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65D" w:rsidRDefault="00FB765D" w:rsidP="00FB765D">
      <w:pPr>
        <w:jc w:val="center"/>
        <w:rPr>
          <w:b/>
          <w:sz w:val="28"/>
          <w:szCs w:val="28"/>
        </w:rPr>
      </w:pPr>
      <w:r>
        <w:rPr>
          <w:b/>
          <w:sz w:val="28"/>
          <w:szCs w:val="28"/>
        </w:rPr>
        <w:t>NỘI DUNG CÔNG KHAI DỰ TOÁN TRÌNH HĐND TP</w:t>
      </w:r>
    </w:p>
    <w:p w:rsidR="00FB765D" w:rsidRPr="00BC0E7F" w:rsidRDefault="00FB765D" w:rsidP="00FB765D">
      <w:pPr>
        <w:jc w:val="center"/>
        <w:rPr>
          <w:b/>
          <w:sz w:val="28"/>
          <w:szCs w:val="28"/>
        </w:rPr>
      </w:pPr>
      <w:r w:rsidRPr="00BC0E7F">
        <w:rPr>
          <w:b/>
          <w:sz w:val="28"/>
          <w:szCs w:val="28"/>
        </w:rPr>
        <w:t xml:space="preserve">Về tình hình thực hiện dự toán ngân sách nhà nước năm </w:t>
      </w:r>
      <w:r>
        <w:rPr>
          <w:b/>
          <w:sz w:val="28"/>
          <w:szCs w:val="28"/>
        </w:rPr>
        <w:t>2023</w:t>
      </w:r>
      <w:r w:rsidRPr="00BC0E7F">
        <w:rPr>
          <w:b/>
          <w:sz w:val="28"/>
          <w:szCs w:val="28"/>
        </w:rPr>
        <w:t>;</w:t>
      </w:r>
    </w:p>
    <w:p w:rsidR="00FB765D" w:rsidRPr="00BC0E7F" w:rsidRDefault="00FB765D" w:rsidP="00FB765D">
      <w:pPr>
        <w:jc w:val="center"/>
        <w:rPr>
          <w:b/>
          <w:sz w:val="28"/>
          <w:szCs w:val="28"/>
        </w:rPr>
      </w:pPr>
      <w:r w:rsidRPr="00BC0E7F">
        <w:rPr>
          <w:b/>
          <w:sz w:val="28"/>
          <w:szCs w:val="28"/>
        </w:rPr>
        <w:t xml:space="preserve">dự toán thu ngân sách nhà nước trên địa bàn, thu, chi ngân sách địa phương và phân bổ dự toán ngân sách địa phương năm </w:t>
      </w:r>
      <w:r>
        <w:rPr>
          <w:b/>
          <w:sz w:val="28"/>
          <w:szCs w:val="28"/>
        </w:rPr>
        <w:t>2024</w:t>
      </w:r>
    </w:p>
    <w:p w:rsidR="00FB765D" w:rsidRPr="00BC0E7F" w:rsidRDefault="00FB765D" w:rsidP="00FB765D">
      <w:pPr>
        <w:spacing w:before="120"/>
        <w:jc w:val="center"/>
        <w:rPr>
          <w:b/>
          <w:sz w:val="28"/>
          <w:szCs w:val="28"/>
        </w:rPr>
      </w:pPr>
      <w:r w:rsidRPr="00BC0E7F">
        <w:rPr>
          <w:b/>
          <w:sz w:val="28"/>
          <w:szCs w:val="28"/>
        </w:rPr>
        <w:t>Phần I</w:t>
      </w:r>
    </w:p>
    <w:p w:rsidR="00FB765D" w:rsidRPr="00BC0E7F" w:rsidRDefault="00FB765D" w:rsidP="00FB765D">
      <w:pPr>
        <w:jc w:val="center"/>
        <w:rPr>
          <w:b/>
          <w:sz w:val="28"/>
          <w:szCs w:val="28"/>
        </w:rPr>
      </w:pPr>
      <w:r w:rsidRPr="00BC0E7F">
        <w:rPr>
          <w:b/>
          <w:sz w:val="28"/>
          <w:szCs w:val="28"/>
        </w:rPr>
        <w:t xml:space="preserve">TÌNH HÌNH THỰC HIỆN DỰ TOÁN NGÂN SÁCH NĂM </w:t>
      </w:r>
      <w:r>
        <w:rPr>
          <w:b/>
          <w:sz w:val="28"/>
          <w:szCs w:val="28"/>
        </w:rPr>
        <w:t>2023</w:t>
      </w:r>
    </w:p>
    <w:p w:rsidR="00FB765D" w:rsidRPr="00BC0E7F" w:rsidRDefault="00FB765D" w:rsidP="00FB765D">
      <w:pPr>
        <w:spacing w:before="240"/>
        <w:ind w:firstLine="709"/>
        <w:jc w:val="both"/>
        <w:rPr>
          <w:b/>
          <w:sz w:val="28"/>
          <w:szCs w:val="28"/>
        </w:rPr>
      </w:pPr>
      <w:r w:rsidRPr="00BC0E7F">
        <w:rPr>
          <w:sz w:val="28"/>
          <w:szCs w:val="28"/>
        </w:rPr>
        <w:tab/>
      </w:r>
      <w:r w:rsidRPr="00BC0E7F">
        <w:rPr>
          <w:b/>
          <w:sz w:val="28"/>
          <w:szCs w:val="28"/>
        </w:rPr>
        <w:t xml:space="preserve">I. THU NGÂN SÁCH NHÀ NƯỚC (NSNN) NĂM </w:t>
      </w:r>
      <w:r>
        <w:rPr>
          <w:b/>
          <w:sz w:val="28"/>
          <w:szCs w:val="28"/>
        </w:rPr>
        <w:t>2023</w:t>
      </w:r>
    </w:p>
    <w:p w:rsidR="00FB765D" w:rsidRDefault="00FB765D" w:rsidP="00FB765D">
      <w:pPr>
        <w:widowControl w:val="0"/>
        <w:spacing w:before="120" w:after="120"/>
        <w:ind w:firstLine="709"/>
        <w:jc w:val="both"/>
        <w:rPr>
          <w:sz w:val="28"/>
          <w:szCs w:val="28"/>
          <w:lang w:val="pt-BR"/>
        </w:rPr>
      </w:pPr>
      <w:r w:rsidRPr="001C751B">
        <w:rPr>
          <w:spacing w:val="-2"/>
          <w:sz w:val="28"/>
          <w:szCs w:val="28"/>
        </w:rPr>
        <w:t xml:space="preserve">Kinh tế - xã hội thành phố Đà Nẵng năm </w:t>
      </w:r>
      <w:r>
        <w:rPr>
          <w:spacing w:val="-2"/>
          <w:sz w:val="28"/>
          <w:szCs w:val="28"/>
        </w:rPr>
        <w:t>2023</w:t>
      </w:r>
      <w:r w:rsidRPr="001C751B">
        <w:rPr>
          <w:spacing w:val="-2"/>
          <w:sz w:val="28"/>
          <w:szCs w:val="28"/>
        </w:rPr>
        <w:t xml:space="preserve"> diễn ra trong bối cảnh</w:t>
      </w:r>
      <w:r>
        <w:rPr>
          <w:spacing w:val="-2"/>
          <w:sz w:val="28"/>
          <w:szCs w:val="28"/>
        </w:rPr>
        <w:t xml:space="preserve"> </w:t>
      </w:r>
      <w:r w:rsidRPr="0066183C">
        <w:rPr>
          <w:sz w:val="28"/>
          <w:szCs w:val="28"/>
          <w:lang w:val="pt-BR"/>
        </w:rPr>
        <w:t>thế giới vẫn còn đối mặt với nhiều khó khăn thách thức, hầu hết các nền</w:t>
      </w:r>
      <w:r>
        <w:rPr>
          <w:sz w:val="28"/>
          <w:szCs w:val="28"/>
          <w:lang w:val="pt-BR"/>
        </w:rPr>
        <w:t xml:space="preserve"> kinh tế</w:t>
      </w:r>
      <w:r w:rsidRPr="0066183C">
        <w:rPr>
          <w:sz w:val="28"/>
          <w:szCs w:val="28"/>
          <w:lang w:val="pt-BR"/>
        </w:rPr>
        <w:t xml:space="preserve"> tăng trưởng thấp, thậm chí suy thoái; tổng cầu giảm mạnh, chi phí vốn cao, nợ doanh nghiệp tăng, đầu tư thấp. Tình hình kinh tế trong nước đang có sự chuyển biến tích cực nhưng tiếp tục chịu ảnh hưởng chung từ tình hình thế giới; nền kinh tế thành phố tiếp tục đối mặt với các khó khăn thách thức lớn, khó có thể chuyển biến nhanh trong ngắn hạn, vốn đầu tư, hoạt động doanh nghiệp, hoạt động bất động sản, xây dựng</w:t>
      </w:r>
      <w:r>
        <w:rPr>
          <w:sz w:val="28"/>
          <w:szCs w:val="28"/>
          <w:lang w:val="pt-BR"/>
        </w:rPr>
        <w:t>, sản xuất công nghiệp</w:t>
      </w:r>
      <w:r w:rsidRPr="0066183C">
        <w:rPr>
          <w:sz w:val="28"/>
          <w:szCs w:val="28"/>
          <w:lang w:val="pt-BR"/>
        </w:rPr>
        <w:t xml:space="preserve"> suy giảm đã và đang tác động đến tình hình sản xuất kinh doanh, đầu tư của một số ngành, lĩnh vực có liên quan...</w:t>
      </w:r>
    </w:p>
    <w:p w:rsidR="00FB765D" w:rsidRPr="0066183C" w:rsidRDefault="00FB765D" w:rsidP="00FB765D">
      <w:pPr>
        <w:widowControl w:val="0"/>
        <w:spacing w:before="120" w:after="120"/>
        <w:ind w:firstLine="709"/>
        <w:jc w:val="both"/>
        <w:rPr>
          <w:sz w:val="28"/>
          <w:szCs w:val="28"/>
          <w:lang w:val="pt-BR"/>
        </w:rPr>
      </w:pPr>
      <w:r>
        <w:rPr>
          <w:sz w:val="28"/>
          <w:szCs w:val="28"/>
          <w:lang w:val="pt-BR"/>
        </w:rPr>
        <w:t>Bên cạnh đó, việc thực hiện các chính sách miễn, giảm, gia hạn thuế, phí, tiền thuê đất theo chủ trương của trung ương tiếp tục ảnh hưởng làm giảm thu ngân sách nhà nước năm 2023.</w:t>
      </w:r>
    </w:p>
    <w:p w:rsidR="00FB765D" w:rsidRPr="00F4172C" w:rsidRDefault="00FB765D" w:rsidP="00FB765D">
      <w:pPr>
        <w:widowControl w:val="0"/>
        <w:tabs>
          <w:tab w:val="left" w:pos="781"/>
        </w:tabs>
        <w:spacing w:before="60"/>
        <w:ind w:firstLine="720"/>
        <w:jc w:val="both"/>
        <w:rPr>
          <w:sz w:val="28"/>
          <w:szCs w:val="28"/>
          <w:lang w:val="pt-BR"/>
        </w:rPr>
      </w:pPr>
      <w:r w:rsidRPr="00F4172C">
        <w:rPr>
          <w:b/>
          <w:sz w:val="28"/>
          <w:szCs w:val="28"/>
          <w:lang w:val="pt-BR"/>
        </w:rPr>
        <w:t xml:space="preserve">1. Thu NSNN trên địa bàn: </w:t>
      </w:r>
      <w:r w:rsidRPr="00F4172C">
        <w:rPr>
          <w:sz w:val="28"/>
          <w:szCs w:val="28"/>
          <w:lang w:val="pt-BR"/>
        </w:rPr>
        <w:t xml:space="preserve">Ước đạt </w:t>
      </w:r>
      <w:r w:rsidRPr="00F4172C">
        <w:rPr>
          <w:color w:val="FF0000"/>
          <w:sz w:val="28"/>
          <w:szCs w:val="28"/>
          <w:lang w:val="pt-BR"/>
        </w:rPr>
        <w:t>20.</w:t>
      </w:r>
      <w:r>
        <w:rPr>
          <w:color w:val="FF0000"/>
          <w:sz w:val="28"/>
          <w:szCs w:val="28"/>
          <w:lang w:val="pt-BR"/>
        </w:rPr>
        <w:t>597.971</w:t>
      </w:r>
      <w:r w:rsidRPr="00F4172C">
        <w:rPr>
          <w:sz w:val="28"/>
          <w:szCs w:val="28"/>
          <w:lang w:val="pt-BR"/>
        </w:rPr>
        <w:t xml:space="preserve"> triệu </w:t>
      </w:r>
      <w:r w:rsidRPr="00F4172C">
        <w:rPr>
          <w:rFonts w:hint="eastAsia"/>
          <w:sz w:val="28"/>
          <w:szCs w:val="28"/>
          <w:lang w:val="pt-BR"/>
        </w:rPr>
        <w:t>đ</w:t>
      </w:r>
      <w:r w:rsidRPr="00F4172C">
        <w:rPr>
          <w:sz w:val="28"/>
          <w:szCs w:val="28"/>
          <w:lang w:val="pt-BR"/>
        </w:rPr>
        <w:t xml:space="preserve">ồng, bằng </w:t>
      </w:r>
      <w:r>
        <w:rPr>
          <w:color w:val="FF0000"/>
          <w:sz w:val="28"/>
          <w:szCs w:val="28"/>
          <w:lang w:val="pt-BR"/>
        </w:rPr>
        <w:t>87,8</w:t>
      </w:r>
      <w:r w:rsidRPr="00F4172C">
        <w:rPr>
          <w:color w:val="FF0000"/>
          <w:sz w:val="28"/>
          <w:szCs w:val="28"/>
          <w:lang w:val="pt-BR"/>
        </w:rPr>
        <w:t>%</w:t>
      </w:r>
      <w:r w:rsidRPr="00F4172C">
        <w:rPr>
          <w:sz w:val="28"/>
          <w:szCs w:val="28"/>
          <w:lang w:val="pt-BR"/>
        </w:rPr>
        <w:t xml:space="preserve"> dự toán HĐND giao, gồm: </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a) Thu nội địa ước đạt </w:t>
      </w:r>
      <w:r w:rsidRPr="00F4172C">
        <w:rPr>
          <w:color w:val="FF0000"/>
          <w:sz w:val="28"/>
          <w:szCs w:val="28"/>
          <w:lang w:val="pt-BR"/>
        </w:rPr>
        <w:t>17.</w:t>
      </w:r>
      <w:r>
        <w:rPr>
          <w:color w:val="FF0000"/>
          <w:sz w:val="28"/>
          <w:szCs w:val="28"/>
          <w:lang w:val="pt-BR"/>
        </w:rPr>
        <w:t>510</w:t>
      </w:r>
      <w:r w:rsidRPr="00F4172C">
        <w:rPr>
          <w:color w:val="FF0000"/>
          <w:sz w:val="28"/>
          <w:szCs w:val="28"/>
          <w:lang w:val="pt-BR"/>
        </w:rPr>
        <w:t xml:space="preserve">.000 </w:t>
      </w:r>
      <w:r w:rsidRPr="00F4172C">
        <w:rPr>
          <w:sz w:val="28"/>
          <w:szCs w:val="28"/>
          <w:lang w:val="pt-BR"/>
        </w:rPr>
        <w:t xml:space="preserve">triệu đồng (chiếm </w:t>
      </w:r>
      <w:r>
        <w:rPr>
          <w:color w:val="FF0000"/>
          <w:sz w:val="28"/>
          <w:szCs w:val="28"/>
          <w:lang w:val="pt-BR"/>
        </w:rPr>
        <w:t>85</w:t>
      </w:r>
      <w:r w:rsidRPr="00F4172C">
        <w:rPr>
          <w:color w:val="FF0000"/>
          <w:sz w:val="28"/>
          <w:szCs w:val="28"/>
          <w:lang w:val="pt-BR"/>
        </w:rPr>
        <w:t xml:space="preserve">% </w:t>
      </w:r>
      <w:r w:rsidRPr="00F4172C">
        <w:rPr>
          <w:sz w:val="28"/>
          <w:szCs w:val="28"/>
          <w:lang w:val="pt-BR"/>
        </w:rPr>
        <w:t xml:space="preserve">tổng thu NSNN trên địa bàn), bằng </w:t>
      </w:r>
      <w:r>
        <w:rPr>
          <w:color w:val="FF0000"/>
          <w:sz w:val="28"/>
          <w:szCs w:val="28"/>
          <w:lang w:val="pt-BR"/>
        </w:rPr>
        <w:t>95</w:t>
      </w:r>
      <w:r w:rsidRPr="00F4172C">
        <w:rPr>
          <w:color w:val="FF0000"/>
          <w:sz w:val="28"/>
          <w:szCs w:val="28"/>
          <w:lang w:val="pt-BR"/>
        </w:rPr>
        <w:t>%</w:t>
      </w:r>
      <w:r w:rsidRPr="00F4172C">
        <w:rPr>
          <w:sz w:val="28"/>
          <w:szCs w:val="28"/>
          <w:lang w:val="pt-BR"/>
        </w:rPr>
        <w:t xml:space="preserve"> dự toán HĐND giao và dự toán trung ương giao, bằng </w:t>
      </w:r>
      <w:r>
        <w:rPr>
          <w:color w:val="FF0000"/>
          <w:sz w:val="28"/>
          <w:szCs w:val="28"/>
          <w:lang w:val="pt-BR"/>
        </w:rPr>
        <w:t>93,5</w:t>
      </w:r>
      <w:r w:rsidRPr="00F4172C">
        <w:rPr>
          <w:color w:val="FF0000"/>
          <w:sz w:val="28"/>
          <w:szCs w:val="28"/>
          <w:lang w:val="pt-BR"/>
        </w:rPr>
        <w:t>%</w:t>
      </w:r>
      <w:r w:rsidRPr="00F4172C">
        <w:rPr>
          <w:sz w:val="28"/>
          <w:szCs w:val="28"/>
          <w:lang w:val="pt-BR"/>
        </w:rPr>
        <w:t xml:space="preserve"> so với cùng kỳ năm 2022, cụ thể:</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 Thu nội địa không kể tiền sử dụng đất và xổ số kiến thiết: </w:t>
      </w:r>
      <w:r w:rsidRPr="00F4172C">
        <w:rPr>
          <w:color w:val="FF0000"/>
          <w:sz w:val="28"/>
          <w:szCs w:val="28"/>
          <w:lang w:val="pt-BR"/>
        </w:rPr>
        <w:t>15.</w:t>
      </w:r>
      <w:r>
        <w:rPr>
          <w:color w:val="FF0000"/>
          <w:sz w:val="28"/>
          <w:szCs w:val="28"/>
          <w:lang w:val="pt-BR"/>
        </w:rPr>
        <w:t>880.000</w:t>
      </w:r>
      <w:r w:rsidRPr="00F4172C">
        <w:rPr>
          <w:color w:val="FF0000"/>
          <w:sz w:val="28"/>
          <w:szCs w:val="28"/>
          <w:lang w:val="pt-BR"/>
        </w:rPr>
        <w:t xml:space="preserve"> </w:t>
      </w:r>
      <w:r w:rsidRPr="00F4172C">
        <w:rPr>
          <w:sz w:val="28"/>
          <w:szCs w:val="28"/>
          <w:lang w:val="pt-BR"/>
        </w:rPr>
        <w:t xml:space="preserve">triệu đồng (chiếm </w:t>
      </w:r>
      <w:r w:rsidRPr="00F4172C">
        <w:rPr>
          <w:color w:val="FF0000"/>
          <w:sz w:val="28"/>
          <w:szCs w:val="28"/>
          <w:lang w:val="pt-BR"/>
        </w:rPr>
        <w:t>90,7%</w:t>
      </w:r>
      <w:r w:rsidRPr="00F4172C">
        <w:rPr>
          <w:sz w:val="28"/>
          <w:szCs w:val="28"/>
          <w:lang w:val="pt-BR"/>
        </w:rPr>
        <w:t xml:space="preserve"> thu nội địa), đạt </w:t>
      </w:r>
      <w:r>
        <w:rPr>
          <w:color w:val="FF0000"/>
          <w:sz w:val="28"/>
          <w:szCs w:val="28"/>
          <w:lang w:val="pt-BR"/>
        </w:rPr>
        <w:t>97,7</w:t>
      </w:r>
      <w:r w:rsidRPr="00F4172C">
        <w:rPr>
          <w:color w:val="FF0000"/>
          <w:sz w:val="28"/>
          <w:szCs w:val="28"/>
          <w:lang w:val="pt-BR"/>
        </w:rPr>
        <w:t>%</w:t>
      </w:r>
      <w:r w:rsidRPr="00F4172C">
        <w:rPr>
          <w:sz w:val="28"/>
          <w:szCs w:val="28"/>
          <w:lang w:val="pt-BR"/>
        </w:rPr>
        <w:t xml:space="preserve"> </w:t>
      </w:r>
      <w:r>
        <w:rPr>
          <w:sz w:val="28"/>
          <w:szCs w:val="28"/>
          <w:lang w:val="pt-BR"/>
        </w:rPr>
        <w:t>dự toán HĐND và trung ương giao.</w:t>
      </w:r>
      <w:r w:rsidRPr="00F4172C">
        <w:rPr>
          <w:sz w:val="28"/>
          <w:szCs w:val="28"/>
          <w:lang w:val="pt-BR"/>
        </w:rPr>
        <w:t xml:space="preserve"> </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 Thu tiền sử dụng đất ước đạt </w:t>
      </w:r>
      <w:r w:rsidRPr="00F4172C">
        <w:rPr>
          <w:color w:val="FF0000"/>
          <w:sz w:val="28"/>
          <w:szCs w:val="28"/>
          <w:lang w:val="pt-BR"/>
        </w:rPr>
        <w:t>1.</w:t>
      </w:r>
      <w:r>
        <w:rPr>
          <w:color w:val="FF0000"/>
          <w:sz w:val="28"/>
          <w:szCs w:val="28"/>
          <w:lang w:val="pt-BR"/>
        </w:rPr>
        <w:t>400</w:t>
      </w:r>
      <w:r w:rsidRPr="00F4172C">
        <w:rPr>
          <w:color w:val="FF0000"/>
          <w:sz w:val="28"/>
          <w:szCs w:val="28"/>
          <w:lang w:val="pt-BR"/>
        </w:rPr>
        <w:t xml:space="preserve">.000 </w:t>
      </w:r>
      <w:r w:rsidRPr="00F4172C">
        <w:rPr>
          <w:sz w:val="28"/>
          <w:szCs w:val="28"/>
          <w:lang w:val="pt-BR"/>
        </w:rPr>
        <w:t xml:space="preserve">triệu đồng bằng </w:t>
      </w:r>
      <w:r>
        <w:rPr>
          <w:color w:val="FF0000"/>
          <w:sz w:val="28"/>
          <w:szCs w:val="28"/>
          <w:lang w:val="pt-BR"/>
        </w:rPr>
        <w:t>70</w:t>
      </w:r>
      <w:r w:rsidRPr="00F4172C">
        <w:rPr>
          <w:color w:val="FF0000"/>
          <w:sz w:val="28"/>
          <w:szCs w:val="28"/>
          <w:lang w:val="pt-BR"/>
        </w:rPr>
        <w:t>%</w:t>
      </w:r>
      <w:r w:rsidRPr="00F4172C">
        <w:rPr>
          <w:sz w:val="28"/>
          <w:szCs w:val="28"/>
          <w:lang w:val="pt-BR"/>
        </w:rPr>
        <w:t xml:space="preserve"> dự toán HĐND giao và trung ương giao. </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 Thu từ hoạt động xổ số kiến thiết </w:t>
      </w:r>
      <w:r w:rsidRPr="00F4172C">
        <w:rPr>
          <w:color w:val="FF0000"/>
          <w:sz w:val="28"/>
          <w:szCs w:val="28"/>
          <w:lang w:val="pt-BR"/>
        </w:rPr>
        <w:t>230.000</w:t>
      </w:r>
      <w:r w:rsidRPr="00F4172C">
        <w:rPr>
          <w:sz w:val="28"/>
          <w:szCs w:val="28"/>
          <w:lang w:val="pt-BR"/>
        </w:rPr>
        <w:t xml:space="preserve"> triệu đồng đạt</w:t>
      </w:r>
      <w:r w:rsidRPr="00F4172C">
        <w:rPr>
          <w:color w:val="FF0000"/>
          <w:sz w:val="28"/>
          <w:szCs w:val="28"/>
          <w:lang w:val="pt-BR"/>
        </w:rPr>
        <w:t xml:space="preserve"> 131,4%</w:t>
      </w:r>
      <w:r w:rsidRPr="00F4172C">
        <w:rPr>
          <w:sz w:val="28"/>
          <w:szCs w:val="28"/>
          <w:lang w:val="pt-BR"/>
        </w:rPr>
        <w:t xml:space="preserve"> dự toán HĐND và trung ương giao.</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b) Thu từ hoạt động xuất, nhập khẩu ước đạt </w:t>
      </w:r>
      <w:r w:rsidRPr="00F4172C">
        <w:rPr>
          <w:color w:val="FF0000"/>
          <w:sz w:val="28"/>
          <w:szCs w:val="28"/>
          <w:lang w:val="pt-BR"/>
        </w:rPr>
        <w:t>3.056.023</w:t>
      </w:r>
      <w:r w:rsidRPr="00F4172C">
        <w:rPr>
          <w:sz w:val="28"/>
          <w:szCs w:val="28"/>
          <w:lang w:val="pt-BR"/>
        </w:rPr>
        <w:t xml:space="preserve"> triệu đồng (chiếm </w:t>
      </w:r>
      <w:r>
        <w:rPr>
          <w:color w:val="FF0000"/>
          <w:sz w:val="28"/>
          <w:szCs w:val="28"/>
          <w:lang w:val="pt-BR"/>
        </w:rPr>
        <w:t>14,8</w:t>
      </w:r>
      <w:r w:rsidRPr="00F4172C">
        <w:rPr>
          <w:color w:val="FF0000"/>
          <w:sz w:val="28"/>
          <w:szCs w:val="28"/>
          <w:lang w:val="pt-BR"/>
        </w:rPr>
        <w:t>%</w:t>
      </w:r>
      <w:r w:rsidRPr="00F4172C">
        <w:rPr>
          <w:sz w:val="28"/>
          <w:szCs w:val="28"/>
          <w:lang w:val="pt-BR"/>
        </w:rPr>
        <w:t xml:space="preserve"> tổng thu NSNN trên địa bàn), bằng </w:t>
      </w:r>
      <w:r w:rsidRPr="00F4172C">
        <w:rPr>
          <w:color w:val="FF0000"/>
          <w:sz w:val="28"/>
          <w:szCs w:val="28"/>
          <w:lang w:val="pt-BR"/>
        </w:rPr>
        <w:t>61,1%</w:t>
      </w:r>
      <w:r w:rsidRPr="00F4172C">
        <w:rPr>
          <w:sz w:val="28"/>
          <w:szCs w:val="28"/>
          <w:lang w:val="pt-BR"/>
        </w:rPr>
        <w:t xml:space="preserve"> dự toán HĐND và trung ương giao.</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c) Thu viện trợ dự kiến là </w:t>
      </w:r>
      <w:r w:rsidRPr="00F4172C">
        <w:rPr>
          <w:color w:val="FF0000"/>
          <w:sz w:val="28"/>
          <w:szCs w:val="28"/>
          <w:lang w:val="pt-BR"/>
        </w:rPr>
        <w:t>31.948 triệu đồng.</w:t>
      </w:r>
    </w:p>
    <w:p w:rsidR="00FB765D" w:rsidRPr="00F4172C" w:rsidRDefault="00FB765D" w:rsidP="00FB765D">
      <w:pPr>
        <w:spacing w:before="120"/>
        <w:ind w:firstLine="720"/>
        <w:jc w:val="both"/>
        <w:rPr>
          <w:sz w:val="28"/>
          <w:szCs w:val="28"/>
          <w:lang w:val="pt-BR"/>
        </w:rPr>
      </w:pPr>
      <w:r w:rsidRPr="00F4172C">
        <w:rPr>
          <w:b/>
          <w:sz w:val="28"/>
          <w:szCs w:val="28"/>
          <w:lang w:val="pt-BR"/>
        </w:rPr>
        <w:t>2. Thu ngân sách địa phương được hưởng:</w:t>
      </w:r>
      <w:r w:rsidRPr="00F4172C">
        <w:rPr>
          <w:sz w:val="28"/>
          <w:szCs w:val="28"/>
          <w:lang w:val="pt-BR"/>
        </w:rPr>
        <w:t xml:space="preserve"> Ước đạt </w:t>
      </w:r>
      <w:r>
        <w:rPr>
          <w:color w:val="FF0000"/>
          <w:sz w:val="28"/>
          <w:szCs w:val="28"/>
          <w:lang w:val="pt-BR"/>
        </w:rPr>
        <w:t>34.329.049</w:t>
      </w:r>
      <w:r w:rsidRPr="00F4172C">
        <w:rPr>
          <w:sz w:val="28"/>
          <w:szCs w:val="28"/>
          <w:lang w:val="pt-BR"/>
        </w:rPr>
        <w:t xml:space="preserve"> triệu đồng, trong đó:</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a) Thu ngân sách được hưởng theo phân cấp là </w:t>
      </w:r>
      <w:r w:rsidRPr="00F4172C">
        <w:rPr>
          <w:color w:val="FF0000"/>
          <w:sz w:val="28"/>
          <w:szCs w:val="28"/>
          <w:lang w:val="pt-BR"/>
        </w:rPr>
        <w:t>14.</w:t>
      </w:r>
      <w:r>
        <w:rPr>
          <w:color w:val="FF0000"/>
          <w:sz w:val="28"/>
          <w:szCs w:val="28"/>
          <w:lang w:val="pt-BR"/>
        </w:rPr>
        <w:t>528.818</w:t>
      </w:r>
      <w:r w:rsidRPr="00F4172C">
        <w:rPr>
          <w:sz w:val="28"/>
          <w:szCs w:val="28"/>
          <w:lang w:val="pt-BR"/>
        </w:rPr>
        <w:t xml:space="preserve"> triệu đồng, bằng </w:t>
      </w:r>
      <w:r>
        <w:rPr>
          <w:color w:val="FF0000"/>
          <w:sz w:val="28"/>
          <w:szCs w:val="28"/>
          <w:lang w:val="pt-BR"/>
        </w:rPr>
        <w:t>95,8</w:t>
      </w:r>
      <w:r w:rsidRPr="00F4172C">
        <w:rPr>
          <w:color w:val="FF0000"/>
          <w:sz w:val="28"/>
          <w:szCs w:val="28"/>
          <w:lang w:val="pt-BR"/>
        </w:rPr>
        <w:t>%</w:t>
      </w:r>
      <w:r w:rsidRPr="00F4172C">
        <w:rPr>
          <w:sz w:val="28"/>
          <w:szCs w:val="28"/>
          <w:lang w:val="pt-BR"/>
        </w:rPr>
        <w:t xml:space="preserve"> dự toán HĐND giao trong đó: thu được hưởng không kể tiền sử dụng đất, thu từ hoạt động xổ số kiến thiết và thu viện trợ là </w:t>
      </w:r>
      <w:r w:rsidRPr="00F4172C">
        <w:rPr>
          <w:color w:val="FF0000"/>
          <w:sz w:val="28"/>
          <w:szCs w:val="28"/>
          <w:lang w:val="pt-BR"/>
        </w:rPr>
        <w:t>12.</w:t>
      </w:r>
      <w:r>
        <w:rPr>
          <w:color w:val="FF0000"/>
          <w:sz w:val="28"/>
          <w:szCs w:val="28"/>
          <w:lang w:val="pt-BR"/>
        </w:rPr>
        <w:t>866.870</w:t>
      </w:r>
      <w:r w:rsidRPr="00F4172C">
        <w:rPr>
          <w:color w:val="FF0000"/>
          <w:sz w:val="28"/>
          <w:szCs w:val="28"/>
          <w:lang w:val="pt-BR"/>
        </w:rPr>
        <w:t xml:space="preserve"> </w:t>
      </w:r>
      <w:r w:rsidRPr="00F4172C">
        <w:rPr>
          <w:sz w:val="28"/>
          <w:szCs w:val="28"/>
          <w:lang w:val="pt-BR"/>
        </w:rPr>
        <w:t xml:space="preserve">triệu đồng (hụt </w:t>
      </w:r>
      <w:r>
        <w:rPr>
          <w:sz w:val="28"/>
          <w:szCs w:val="28"/>
          <w:lang w:val="pt-BR"/>
        </w:rPr>
        <w:t>102.238</w:t>
      </w:r>
      <w:r w:rsidRPr="00F4172C">
        <w:rPr>
          <w:sz w:val="28"/>
          <w:szCs w:val="28"/>
          <w:lang w:val="pt-BR"/>
        </w:rPr>
        <w:t xml:space="preserve"> triệu đồng), thu tiền sử dụng đất </w:t>
      </w:r>
      <w:r w:rsidRPr="00F4172C">
        <w:rPr>
          <w:color w:val="FF0000"/>
          <w:sz w:val="28"/>
          <w:szCs w:val="28"/>
          <w:lang w:val="pt-BR"/>
        </w:rPr>
        <w:t>1.</w:t>
      </w:r>
      <w:r>
        <w:rPr>
          <w:color w:val="FF0000"/>
          <w:sz w:val="28"/>
          <w:szCs w:val="28"/>
          <w:lang w:val="pt-BR"/>
        </w:rPr>
        <w:t>400</w:t>
      </w:r>
      <w:r w:rsidRPr="00F4172C">
        <w:rPr>
          <w:color w:val="FF0000"/>
          <w:sz w:val="28"/>
          <w:szCs w:val="28"/>
          <w:lang w:val="pt-BR"/>
        </w:rPr>
        <w:t>.000</w:t>
      </w:r>
      <w:r w:rsidRPr="00F4172C">
        <w:rPr>
          <w:sz w:val="28"/>
          <w:szCs w:val="28"/>
          <w:lang w:val="pt-BR"/>
        </w:rPr>
        <w:t xml:space="preserve"> triệu đồng</w:t>
      </w:r>
      <w:r>
        <w:rPr>
          <w:sz w:val="28"/>
          <w:szCs w:val="28"/>
          <w:lang w:val="pt-BR"/>
        </w:rPr>
        <w:t xml:space="preserve"> (hụt 60</w:t>
      </w:r>
      <w:r w:rsidRPr="00F4172C">
        <w:rPr>
          <w:sz w:val="28"/>
          <w:szCs w:val="28"/>
          <w:lang w:val="pt-BR"/>
        </w:rPr>
        <w:t xml:space="preserve">0.000 triệu </w:t>
      </w:r>
      <w:r w:rsidRPr="00F4172C">
        <w:rPr>
          <w:sz w:val="28"/>
          <w:szCs w:val="28"/>
          <w:lang w:val="pt-BR"/>
        </w:rPr>
        <w:lastRenderedPageBreak/>
        <w:t xml:space="preserve">đồng), thu từ hoạt động xổ số kiến thiết </w:t>
      </w:r>
      <w:r w:rsidRPr="00F4172C">
        <w:rPr>
          <w:color w:val="FF0000"/>
          <w:sz w:val="28"/>
          <w:szCs w:val="28"/>
          <w:lang w:val="pt-BR"/>
        </w:rPr>
        <w:t>230.000</w:t>
      </w:r>
      <w:r w:rsidRPr="00F4172C">
        <w:rPr>
          <w:sz w:val="28"/>
          <w:szCs w:val="28"/>
          <w:lang w:val="pt-BR"/>
        </w:rPr>
        <w:t xml:space="preserve"> triệu đồng (vượt 55.000 triệu đồng), thu viện trợ là </w:t>
      </w:r>
      <w:r w:rsidRPr="00F4172C">
        <w:rPr>
          <w:color w:val="FF0000"/>
          <w:sz w:val="28"/>
          <w:szCs w:val="28"/>
          <w:lang w:val="pt-BR"/>
        </w:rPr>
        <w:t>31.948 triệu đồng</w:t>
      </w:r>
      <w:r w:rsidRPr="00F4172C">
        <w:rPr>
          <w:sz w:val="28"/>
          <w:szCs w:val="28"/>
          <w:lang w:val="pt-BR"/>
        </w:rPr>
        <w:t>. Trong đó:</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 Thu ngân sách thành phố được hưởng theo phân cấp (không kể thu viện trợ) là </w:t>
      </w:r>
      <w:r>
        <w:rPr>
          <w:sz w:val="28"/>
          <w:szCs w:val="28"/>
          <w:lang w:val="pt-BR"/>
        </w:rPr>
        <w:t>14.113.749</w:t>
      </w:r>
      <w:r w:rsidRPr="00F4172C">
        <w:rPr>
          <w:sz w:val="28"/>
          <w:szCs w:val="28"/>
          <w:lang w:val="pt-BR"/>
        </w:rPr>
        <w:t xml:space="preserve"> triệu đồng (hụt </w:t>
      </w:r>
      <w:r>
        <w:rPr>
          <w:sz w:val="28"/>
          <w:szCs w:val="28"/>
          <w:lang w:val="pt-BR"/>
        </w:rPr>
        <w:t>584.143</w:t>
      </w:r>
      <w:r w:rsidRPr="00F4172C">
        <w:rPr>
          <w:sz w:val="28"/>
          <w:szCs w:val="28"/>
          <w:lang w:val="pt-BR"/>
        </w:rPr>
        <w:t xml:space="preserve"> triệu đồng), trong đó: tiền sử dụng đất ước đạt 1.</w:t>
      </w:r>
      <w:r>
        <w:rPr>
          <w:sz w:val="28"/>
          <w:szCs w:val="28"/>
          <w:lang w:val="pt-BR"/>
        </w:rPr>
        <w:t>300</w:t>
      </w:r>
      <w:r w:rsidRPr="00F4172C">
        <w:rPr>
          <w:sz w:val="28"/>
          <w:szCs w:val="28"/>
          <w:lang w:val="pt-BR"/>
        </w:rPr>
        <w:t xml:space="preserve">.000 triệu đồng (hụt </w:t>
      </w:r>
      <w:r>
        <w:rPr>
          <w:sz w:val="28"/>
          <w:szCs w:val="28"/>
          <w:lang w:val="pt-BR"/>
        </w:rPr>
        <w:t xml:space="preserve">570.000 triệu đồng), thu </w:t>
      </w:r>
      <w:r w:rsidRPr="00F4172C">
        <w:rPr>
          <w:sz w:val="28"/>
          <w:szCs w:val="28"/>
          <w:lang w:val="pt-BR"/>
        </w:rPr>
        <w:t xml:space="preserve">từ hoạt động xổ số kiến thiết </w:t>
      </w:r>
      <w:r w:rsidRPr="00F4172C">
        <w:rPr>
          <w:color w:val="FF0000"/>
          <w:sz w:val="28"/>
          <w:szCs w:val="28"/>
          <w:lang w:val="pt-BR"/>
        </w:rPr>
        <w:t>230.000</w:t>
      </w:r>
      <w:r w:rsidRPr="00F4172C">
        <w:rPr>
          <w:sz w:val="28"/>
          <w:szCs w:val="28"/>
          <w:lang w:val="pt-BR"/>
        </w:rPr>
        <w:t xml:space="preserve"> triệu đồng (vượt 55.000 triệu đồng).</w:t>
      </w:r>
    </w:p>
    <w:p w:rsidR="00FB765D" w:rsidRPr="00F4172C" w:rsidRDefault="00FB765D" w:rsidP="00FB765D">
      <w:pPr>
        <w:spacing w:before="60"/>
        <w:ind w:firstLine="720"/>
        <w:jc w:val="both"/>
        <w:rPr>
          <w:sz w:val="28"/>
          <w:szCs w:val="28"/>
          <w:lang w:val="pt-BR"/>
        </w:rPr>
      </w:pPr>
      <w:r w:rsidRPr="00F4172C">
        <w:rPr>
          <w:sz w:val="28"/>
          <w:szCs w:val="28"/>
          <w:lang w:val="pt-BR"/>
        </w:rPr>
        <w:t xml:space="preserve">- Thu ngân sách huyện Hòa Vang được hưởng theo phân cấp là </w:t>
      </w:r>
      <w:r>
        <w:rPr>
          <w:sz w:val="28"/>
          <w:szCs w:val="28"/>
          <w:lang w:val="pt-BR"/>
        </w:rPr>
        <w:t>383.121</w:t>
      </w:r>
      <w:r w:rsidRPr="00F4172C">
        <w:rPr>
          <w:sz w:val="28"/>
          <w:szCs w:val="28"/>
          <w:lang w:val="pt-BR"/>
        </w:rPr>
        <w:t xml:space="preserve"> triệu đồng (hụt </w:t>
      </w:r>
      <w:r>
        <w:rPr>
          <w:sz w:val="28"/>
          <w:szCs w:val="28"/>
          <w:lang w:val="pt-BR"/>
        </w:rPr>
        <w:t>63.095</w:t>
      </w:r>
      <w:r w:rsidRPr="00F4172C">
        <w:rPr>
          <w:sz w:val="28"/>
          <w:szCs w:val="28"/>
          <w:lang w:val="pt-BR"/>
        </w:rPr>
        <w:t xml:space="preserve"> triệu đồng), trong đó tiền sử dụng đất ước đạt </w:t>
      </w:r>
      <w:r>
        <w:rPr>
          <w:sz w:val="28"/>
          <w:szCs w:val="28"/>
          <w:lang w:val="pt-BR"/>
        </w:rPr>
        <w:t>100.000 triệu đồng (hụt 30</w:t>
      </w:r>
      <w:r w:rsidRPr="00F4172C">
        <w:rPr>
          <w:sz w:val="28"/>
          <w:szCs w:val="28"/>
          <w:lang w:val="pt-BR"/>
        </w:rPr>
        <w:t>.000 triệu đồng).</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b) Thu chuyển nguồn </w:t>
      </w:r>
      <w:r>
        <w:rPr>
          <w:color w:val="FF0000"/>
          <w:sz w:val="28"/>
          <w:szCs w:val="28"/>
          <w:lang w:val="pt-BR"/>
        </w:rPr>
        <w:t>18.814.995</w:t>
      </w:r>
      <w:r w:rsidRPr="00F4172C">
        <w:rPr>
          <w:sz w:val="28"/>
          <w:szCs w:val="28"/>
          <w:lang w:val="pt-BR"/>
        </w:rPr>
        <w:t xml:space="preserve"> triệu đồng.</w:t>
      </w:r>
    </w:p>
    <w:p w:rsidR="00FB765D" w:rsidRPr="00F4172C" w:rsidRDefault="00FB765D" w:rsidP="00FB765D">
      <w:pPr>
        <w:spacing w:before="60"/>
        <w:ind w:firstLine="720"/>
        <w:jc w:val="both"/>
        <w:rPr>
          <w:sz w:val="28"/>
          <w:szCs w:val="28"/>
          <w:lang w:val="pt-BR"/>
        </w:rPr>
      </w:pPr>
      <w:r w:rsidRPr="00F4172C">
        <w:rPr>
          <w:sz w:val="28"/>
          <w:szCs w:val="28"/>
          <w:lang w:val="pt-BR"/>
        </w:rPr>
        <w:t xml:space="preserve">c) Thu kết dư </w:t>
      </w:r>
      <w:r w:rsidRPr="00F4172C">
        <w:rPr>
          <w:color w:val="FF0000"/>
          <w:sz w:val="28"/>
          <w:szCs w:val="28"/>
          <w:lang w:val="pt-BR"/>
        </w:rPr>
        <w:t xml:space="preserve">354.027 </w:t>
      </w:r>
      <w:r w:rsidRPr="00F4172C">
        <w:rPr>
          <w:sz w:val="28"/>
          <w:szCs w:val="28"/>
          <w:lang w:val="pt-BR"/>
        </w:rPr>
        <w:t>triệu đồng.</w:t>
      </w:r>
    </w:p>
    <w:p w:rsidR="00FB765D" w:rsidRPr="00F4172C" w:rsidRDefault="00FB765D" w:rsidP="00FB765D">
      <w:pPr>
        <w:spacing w:before="60"/>
        <w:ind w:firstLine="720"/>
        <w:jc w:val="both"/>
        <w:rPr>
          <w:sz w:val="28"/>
          <w:szCs w:val="28"/>
          <w:lang w:val="pt-BR"/>
        </w:rPr>
      </w:pPr>
      <w:r w:rsidRPr="00F4172C">
        <w:rPr>
          <w:sz w:val="28"/>
          <w:szCs w:val="28"/>
          <w:lang w:val="pt-BR"/>
        </w:rPr>
        <w:t xml:space="preserve">d) Thu bổ sung có mục tiêu từ ngân sách trung ương </w:t>
      </w:r>
      <w:r w:rsidRPr="00F4172C">
        <w:rPr>
          <w:color w:val="FF0000"/>
          <w:sz w:val="28"/>
          <w:szCs w:val="28"/>
          <w:lang w:val="pt-BR"/>
        </w:rPr>
        <w:t>631.209</w:t>
      </w:r>
      <w:r w:rsidRPr="00F4172C">
        <w:rPr>
          <w:sz w:val="28"/>
          <w:szCs w:val="28"/>
          <w:lang w:val="pt-BR"/>
        </w:rPr>
        <w:t xml:space="preserve"> triệu đồng.</w:t>
      </w:r>
    </w:p>
    <w:p w:rsidR="00FB765D" w:rsidRPr="00F4172C" w:rsidRDefault="00FB765D" w:rsidP="00FB765D">
      <w:pPr>
        <w:spacing w:before="120"/>
        <w:ind w:firstLine="720"/>
        <w:jc w:val="both"/>
        <w:rPr>
          <w:sz w:val="28"/>
          <w:szCs w:val="28"/>
          <w:lang w:val="pt-BR"/>
        </w:rPr>
      </w:pPr>
      <w:r w:rsidRPr="00F4172C">
        <w:rPr>
          <w:b/>
          <w:sz w:val="28"/>
          <w:szCs w:val="28"/>
          <w:lang w:val="pt-BR"/>
        </w:rPr>
        <w:t>II. CHI NGÂN SÁCH ĐỊA PHƯƠNG</w:t>
      </w:r>
    </w:p>
    <w:p w:rsidR="00FB765D" w:rsidRPr="00F4172C" w:rsidRDefault="00FB765D" w:rsidP="00FB765D">
      <w:pPr>
        <w:spacing w:before="120"/>
        <w:jc w:val="both"/>
        <w:rPr>
          <w:color w:val="FF0000"/>
          <w:sz w:val="28"/>
          <w:szCs w:val="28"/>
          <w:highlight w:val="yellow"/>
          <w:lang w:val="pt-BR"/>
        </w:rPr>
      </w:pPr>
      <w:r w:rsidRPr="00F4172C">
        <w:rPr>
          <w:sz w:val="28"/>
          <w:szCs w:val="28"/>
          <w:lang w:val="pt-BR"/>
        </w:rPr>
        <w:tab/>
        <w:t xml:space="preserve">Ước thực hiện chi cân đối ngân sách địa phương năm 2023 (không kể chi chuyển nguồn) là </w:t>
      </w:r>
      <w:r w:rsidRPr="00F4172C">
        <w:rPr>
          <w:color w:val="FF0000"/>
          <w:sz w:val="28"/>
          <w:szCs w:val="28"/>
          <w:lang w:val="pt-BR"/>
        </w:rPr>
        <w:t>16.</w:t>
      </w:r>
      <w:r>
        <w:rPr>
          <w:color w:val="FF0000"/>
          <w:sz w:val="28"/>
          <w:szCs w:val="28"/>
          <w:lang w:val="pt-BR"/>
        </w:rPr>
        <w:t>399.677</w:t>
      </w:r>
      <w:r w:rsidRPr="00F4172C">
        <w:rPr>
          <w:color w:val="FF0000"/>
          <w:sz w:val="28"/>
          <w:szCs w:val="28"/>
          <w:lang w:val="pt-BR"/>
        </w:rPr>
        <w:t xml:space="preserve"> </w:t>
      </w:r>
      <w:r w:rsidRPr="00F4172C">
        <w:rPr>
          <w:sz w:val="28"/>
          <w:szCs w:val="28"/>
          <w:lang w:val="pt-BR"/>
        </w:rPr>
        <w:t xml:space="preserve">triệu đồng, bằng </w:t>
      </w:r>
      <w:r>
        <w:rPr>
          <w:color w:val="FF0000"/>
          <w:sz w:val="28"/>
          <w:szCs w:val="28"/>
          <w:lang w:val="pt-BR"/>
        </w:rPr>
        <w:t>96,4</w:t>
      </w:r>
      <w:r w:rsidRPr="00F4172C">
        <w:rPr>
          <w:color w:val="FF0000"/>
          <w:sz w:val="28"/>
          <w:szCs w:val="28"/>
          <w:lang w:val="pt-BR"/>
        </w:rPr>
        <w:t xml:space="preserve">% </w:t>
      </w:r>
      <w:r w:rsidRPr="00F4172C">
        <w:rPr>
          <w:sz w:val="28"/>
          <w:szCs w:val="28"/>
          <w:lang w:val="pt-BR"/>
        </w:rPr>
        <w:t xml:space="preserve">dự toán HĐND giao. Nếu kể cả số chi chuyển nguồn sang năm sau để bố trí dự toán chi năm 2024 thì tổng chi NSĐP dự kiến là </w:t>
      </w:r>
      <w:r>
        <w:rPr>
          <w:color w:val="FF0000"/>
          <w:sz w:val="28"/>
          <w:szCs w:val="28"/>
          <w:lang w:val="pt-BR"/>
        </w:rPr>
        <w:t>18.677.407</w:t>
      </w:r>
      <w:r w:rsidRPr="00F4172C">
        <w:rPr>
          <w:color w:val="FF0000"/>
          <w:sz w:val="28"/>
          <w:szCs w:val="28"/>
          <w:lang w:val="pt-BR"/>
        </w:rPr>
        <w:t xml:space="preserve"> triệu đồng</w:t>
      </w:r>
      <w:r w:rsidRPr="00F4172C">
        <w:rPr>
          <w:sz w:val="28"/>
          <w:szCs w:val="28"/>
          <w:lang w:val="pt-BR"/>
        </w:rPr>
        <w:t>. Cụ thể một số lĩnh vực chi như sau:</w:t>
      </w:r>
    </w:p>
    <w:p w:rsidR="00FB765D" w:rsidRPr="00F4172C" w:rsidRDefault="00FB765D" w:rsidP="00FB765D">
      <w:pPr>
        <w:spacing w:before="120"/>
        <w:ind w:firstLine="720"/>
        <w:jc w:val="both"/>
        <w:rPr>
          <w:sz w:val="28"/>
          <w:szCs w:val="28"/>
          <w:lang w:val="pt-BR"/>
        </w:rPr>
      </w:pPr>
      <w:r w:rsidRPr="00F4172C">
        <w:rPr>
          <w:b/>
          <w:sz w:val="28"/>
          <w:szCs w:val="28"/>
          <w:lang w:val="pt-BR"/>
        </w:rPr>
        <w:t xml:space="preserve">1. Chi </w:t>
      </w:r>
      <w:r w:rsidRPr="00F4172C">
        <w:rPr>
          <w:rFonts w:hint="eastAsia"/>
          <w:b/>
          <w:sz w:val="28"/>
          <w:szCs w:val="28"/>
          <w:lang w:val="pt-BR"/>
        </w:rPr>
        <w:t>đ</w:t>
      </w:r>
      <w:r w:rsidRPr="00F4172C">
        <w:rPr>
          <w:b/>
          <w:sz w:val="28"/>
          <w:szCs w:val="28"/>
          <w:lang w:val="pt-BR"/>
        </w:rPr>
        <w:t>ầu t</w:t>
      </w:r>
      <w:r w:rsidRPr="00F4172C">
        <w:rPr>
          <w:rFonts w:hint="eastAsia"/>
          <w:b/>
          <w:sz w:val="28"/>
          <w:szCs w:val="28"/>
          <w:lang w:val="pt-BR"/>
        </w:rPr>
        <w:t>ư</w:t>
      </w:r>
      <w:r w:rsidRPr="00F4172C">
        <w:rPr>
          <w:b/>
          <w:sz w:val="28"/>
          <w:szCs w:val="28"/>
          <w:lang w:val="pt-BR"/>
        </w:rPr>
        <w:t xml:space="preserve"> phát triển: </w:t>
      </w:r>
      <w:r w:rsidRPr="00F4172C">
        <w:rPr>
          <w:sz w:val="28"/>
          <w:szCs w:val="28"/>
          <w:lang w:val="pt-BR"/>
        </w:rPr>
        <w:t xml:space="preserve">Ước thực hiện </w:t>
      </w:r>
      <w:r w:rsidRPr="00F4172C">
        <w:rPr>
          <w:color w:val="FF0000"/>
          <w:sz w:val="28"/>
          <w:szCs w:val="28"/>
          <w:lang w:val="pt-BR"/>
        </w:rPr>
        <w:t xml:space="preserve">7.474.385 </w:t>
      </w:r>
      <w:r w:rsidRPr="00F4172C">
        <w:rPr>
          <w:sz w:val="28"/>
          <w:szCs w:val="28"/>
          <w:lang w:val="pt-BR"/>
        </w:rPr>
        <w:t>triệu đồng</w:t>
      </w:r>
      <w:r w:rsidRPr="00537F5A">
        <w:rPr>
          <w:rStyle w:val="FootnoteReference"/>
          <w:sz w:val="28"/>
          <w:szCs w:val="28"/>
          <w:lang w:val="nl-NL"/>
        </w:rPr>
        <w:footnoteReference w:id="1"/>
      </w:r>
      <w:r w:rsidRPr="00F4172C">
        <w:rPr>
          <w:sz w:val="28"/>
          <w:szCs w:val="28"/>
          <w:lang w:val="pt-BR"/>
        </w:rPr>
        <w:t xml:space="preserve"> (không bao gồm số tạm ứng hạn mức vốn sẽ chuyển nguồn sang năm sau) đạt </w:t>
      </w:r>
      <w:r w:rsidRPr="00F4172C">
        <w:rPr>
          <w:color w:val="FF0000"/>
          <w:sz w:val="28"/>
          <w:szCs w:val="28"/>
          <w:lang w:val="pt-BR"/>
        </w:rPr>
        <w:t>94,1% dự toán HĐND giao đầu năm</w:t>
      </w:r>
      <w:r w:rsidRPr="00F4172C">
        <w:rPr>
          <w:sz w:val="28"/>
          <w:szCs w:val="28"/>
          <w:lang w:val="pt-BR"/>
        </w:rPr>
        <w:t>. Nguyên nhân không đạt dự toán được giao là do một số dự án chậm giải ngân chậm triển khai thủ tục chuẩn bị đầu tư và vướng mắc trong công tác giải phóng mặt bằng hoặc không có nhu cầu chi (đối với chi đầu tư phát triển khác). Trong đó</w:t>
      </w:r>
      <w:r>
        <w:rPr>
          <w:sz w:val="28"/>
          <w:szCs w:val="28"/>
          <w:lang w:val="pt-BR"/>
        </w:rPr>
        <w:t>, giải ngân</w:t>
      </w:r>
      <w:r w:rsidRPr="00F4172C">
        <w:rPr>
          <w:sz w:val="28"/>
          <w:szCs w:val="28"/>
          <w:lang w:val="pt-BR"/>
        </w:rPr>
        <w:t xml:space="preserve"> chi xây dựng cơ bản đến hết </w:t>
      </w:r>
      <w:r>
        <w:rPr>
          <w:sz w:val="28"/>
          <w:szCs w:val="28"/>
          <w:lang w:val="pt-BR"/>
        </w:rPr>
        <w:t>31/01/2024</w:t>
      </w:r>
      <w:r w:rsidRPr="00F4172C">
        <w:rPr>
          <w:sz w:val="28"/>
          <w:szCs w:val="28"/>
          <w:lang w:val="pt-BR"/>
        </w:rPr>
        <w:t xml:space="preserve"> </w:t>
      </w:r>
      <w:r>
        <w:rPr>
          <w:sz w:val="28"/>
          <w:szCs w:val="28"/>
          <w:lang w:val="pt-BR"/>
        </w:rPr>
        <w:t>phấn đấu</w:t>
      </w:r>
      <w:r w:rsidRPr="00F4172C">
        <w:rPr>
          <w:sz w:val="28"/>
          <w:szCs w:val="28"/>
          <w:lang w:val="pt-BR"/>
        </w:rPr>
        <w:t xml:space="preserve"> </w:t>
      </w:r>
      <w:r>
        <w:rPr>
          <w:sz w:val="28"/>
          <w:szCs w:val="28"/>
          <w:lang w:val="pt-BR"/>
        </w:rPr>
        <w:t xml:space="preserve">đạt </w:t>
      </w:r>
      <w:r w:rsidRPr="007B7956">
        <w:rPr>
          <w:sz w:val="28"/>
          <w:szCs w:val="28"/>
        </w:rPr>
        <w:t>tỷ lệ cao nhất theo tinh thần chỉ đạo của Thủ tướng Chính phủ</w:t>
      </w:r>
      <w:r w:rsidRPr="007B7956">
        <w:rPr>
          <w:sz w:val="28"/>
          <w:szCs w:val="28"/>
          <w:lang w:val="pt-BR"/>
        </w:rPr>
        <w:t>.</w:t>
      </w:r>
    </w:p>
    <w:p w:rsidR="00FB765D" w:rsidRPr="00F4172C" w:rsidRDefault="00FB765D" w:rsidP="00FB765D">
      <w:pPr>
        <w:spacing w:before="120"/>
        <w:ind w:firstLine="720"/>
        <w:jc w:val="both"/>
        <w:rPr>
          <w:sz w:val="28"/>
          <w:szCs w:val="28"/>
          <w:lang w:val="pt-BR"/>
        </w:rPr>
      </w:pPr>
      <w:r w:rsidRPr="00F4172C">
        <w:rPr>
          <w:b/>
          <w:sz w:val="28"/>
          <w:szCs w:val="28"/>
          <w:lang w:val="pt-BR"/>
        </w:rPr>
        <w:t>2. Chi thường xuyên:</w:t>
      </w:r>
      <w:r w:rsidRPr="00F4172C">
        <w:rPr>
          <w:sz w:val="28"/>
          <w:szCs w:val="28"/>
          <w:lang w:val="pt-BR"/>
        </w:rPr>
        <w:t xml:space="preserve"> Ước thực hiện </w:t>
      </w:r>
      <w:r w:rsidRPr="00F4172C">
        <w:rPr>
          <w:color w:val="FF0000"/>
          <w:sz w:val="28"/>
          <w:szCs w:val="28"/>
          <w:lang w:val="pt-BR"/>
        </w:rPr>
        <w:t>8.884.790 triệu đồng</w:t>
      </w:r>
      <w:r w:rsidRPr="00F4172C">
        <w:rPr>
          <w:sz w:val="28"/>
          <w:szCs w:val="28"/>
          <w:lang w:val="pt-BR"/>
        </w:rPr>
        <w:t xml:space="preserve">, bằng </w:t>
      </w:r>
      <w:r w:rsidRPr="00F4172C">
        <w:rPr>
          <w:color w:val="FF0000"/>
          <w:sz w:val="28"/>
          <w:szCs w:val="28"/>
          <w:lang w:val="pt-BR"/>
        </w:rPr>
        <w:t>101,9</w:t>
      </w:r>
      <w:r w:rsidRPr="00F4172C">
        <w:rPr>
          <w:iCs/>
          <w:color w:val="FF0000"/>
          <w:sz w:val="28"/>
          <w:szCs w:val="28"/>
          <w:lang w:val="pt-BR"/>
        </w:rPr>
        <w:t>%</w:t>
      </w:r>
      <w:r w:rsidRPr="00F4172C">
        <w:rPr>
          <w:iCs/>
          <w:sz w:val="28"/>
          <w:szCs w:val="28"/>
          <w:lang w:val="pt-BR"/>
        </w:rPr>
        <w:t xml:space="preserve"> dự toán HĐND giao đầu năm, </w:t>
      </w:r>
      <w:r w:rsidRPr="00F4172C">
        <w:rPr>
          <w:sz w:val="28"/>
          <w:szCs w:val="28"/>
          <w:lang w:val="pt-BR"/>
        </w:rPr>
        <w:t>cụ thể:</w:t>
      </w:r>
    </w:p>
    <w:p w:rsidR="00FB765D" w:rsidRPr="00F4172C" w:rsidRDefault="00FB765D" w:rsidP="00FB765D">
      <w:pPr>
        <w:spacing w:before="120"/>
        <w:ind w:firstLine="720"/>
        <w:jc w:val="both"/>
        <w:rPr>
          <w:color w:val="FF0000"/>
          <w:sz w:val="28"/>
          <w:szCs w:val="28"/>
          <w:lang w:val="pt-BR"/>
        </w:rPr>
      </w:pPr>
      <w:r w:rsidRPr="00F4172C">
        <w:rPr>
          <w:sz w:val="28"/>
          <w:szCs w:val="28"/>
          <w:lang w:val="pt-BR"/>
        </w:rPr>
        <w:t xml:space="preserve">a) Chi ngân sách thành phố: </w:t>
      </w:r>
      <w:r w:rsidRPr="00F4172C">
        <w:rPr>
          <w:color w:val="FF0000"/>
          <w:sz w:val="28"/>
          <w:szCs w:val="28"/>
          <w:lang w:val="pt-BR"/>
        </w:rPr>
        <w:t xml:space="preserve">8.092.439 </w:t>
      </w:r>
      <w:r w:rsidRPr="00F4172C">
        <w:rPr>
          <w:sz w:val="28"/>
          <w:szCs w:val="28"/>
          <w:lang w:val="pt-BR"/>
        </w:rPr>
        <w:t xml:space="preserve">triệu đồng (bao gồm cả số chi của các quận, phường), bằng </w:t>
      </w:r>
      <w:r w:rsidRPr="00F4172C">
        <w:rPr>
          <w:color w:val="FF0000"/>
          <w:sz w:val="28"/>
          <w:szCs w:val="28"/>
          <w:lang w:val="pt-BR"/>
        </w:rPr>
        <w:t>102%</w:t>
      </w:r>
      <w:r w:rsidRPr="00F4172C">
        <w:rPr>
          <w:sz w:val="28"/>
          <w:szCs w:val="28"/>
          <w:lang w:val="pt-BR"/>
        </w:rPr>
        <w:t xml:space="preserve"> dự toán giao đầu năm, trong năm ngân sách thành phố sử dụng nguồn cải cách tiền lương tập trung bổ sung cho các cơ quan, đơn vị, địa phương để đảm bảo tăng lương cơ sở từ 01/7/2023 là </w:t>
      </w:r>
      <w:r>
        <w:rPr>
          <w:sz w:val="28"/>
          <w:szCs w:val="28"/>
          <w:lang w:val="pt-BR"/>
        </w:rPr>
        <w:t>147.827</w:t>
      </w:r>
      <w:r w:rsidRPr="00F4172C">
        <w:rPr>
          <w:sz w:val="28"/>
          <w:szCs w:val="28"/>
          <w:lang w:val="pt-BR"/>
        </w:rPr>
        <w:t xml:space="preserve"> triệu đồng</w:t>
      </w:r>
      <w:r>
        <w:rPr>
          <w:rStyle w:val="FootnoteReference"/>
          <w:sz w:val="28"/>
          <w:szCs w:val="28"/>
        </w:rPr>
        <w:footnoteReference w:id="2"/>
      </w:r>
      <w:r w:rsidRPr="00F4172C">
        <w:rPr>
          <w:sz w:val="28"/>
          <w:szCs w:val="28"/>
          <w:lang w:val="pt-BR"/>
        </w:rPr>
        <w:t>; điều chỉnh giảm dự toán để thực hiện kiến nghị kiểm toán (do không trích 10% tiết kiệm tạo nguồn CCTL năm 2021) là 51.158 triệu đồng</w:t>
      </w:r>
      <w:r>
        <w:rPr>
          <w:rStyle w:val="FootnoteReference"/>
          <w:sz w:val="28"/>
          <w:szCs w:val="28"/>
        </w:rPr>
        <w:footnoteReference w:id="3"/>
      </w:r>
      <w:r w:rsidRPr="00F4172C">
        <w:rPr>
          <w:sz w:val="28"/>
          <w:szCs w:val="28"/>
          <w:lang w:val="pt-BR"/>
        </w:rPr>
        <w:t xml:space="preserve"> và điều chỉnh giảm một số khoản kinh phí do không triển khai được trong năm, cụ thể các lĩnh vực như sau:</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 Chi sự nghiệp giáo dục - đào tạo và dạy nghề: </w:t>
      </w:r>
      <w:r w:rsidRPr="00F4172C">
        <w:rPr>
          <w:color w:val="FF0000"/>
          <w:sz w:val="28"/>
          <w:szCs w:val="28"/>
          <w:lang w:val="pt-BR"/>
        </w:rPr>
        <w:t>2.197.022</w:t>
      </w:r>
      <w:r w:rsidRPr="00F4172C">
        <w:rPr>
          <w:sz w:val="28"/>
          <w:szCs w:val="28"/>
          <w:lang w:val="pt-BR"/>
        </w:rPr>
        <w:t xml:space="preserve"> triệu đồng</w:t>
      </w:r>
      <w:r w:rsidRPr="00F4172C">
        <w:rPr>
          <w:iCs/>
          <w:sz w:val="28"/>
          <w:szCs w:val="28"/>
          <w:lang w:val="pt-BR"/>
        </w:rPr>
        <w:t xml:space="preserve">, </w:t>
      </w:r>
      <w:r w:rsidRPr="00F4172C">
        <w:rPr>
          <w:sz w:val="28"/>
          <w:szCs w:val="28"/>
          <w:lang w:val="pt-BR"/>
        </w:rPr>
        <w:t xml:space="preserve">bằng </w:t>
      </w:r>
      <w:r w:rsidRPr="00F4172C">
        <w:rPr>
          <w:color w:val="FF0000"/>
          <w:sz w:val="28"/>
          <w:szCs w:val="28"/>
          <w:lang w:val="pt-BR"/>
        </w:rPr>
        <w:t>104,4%</w:t>
      </w:r>
      <w:r w:rsidRPr="00F4172C">
        <w:rPr>
          <w:sz w:val="28"/>
          <w:szCs w:val="28"/>
          <w:lang w:val="pt-BR"/>
        </w:rPr>
        <w:t xml:space="preserve"> dự toán giao đầu năm, trong đó: giảm kinh phí do thực hiện chế độ tự chủ đối với Trường Cao đẳng Nghề là 18.190 triệu đồng, giảm dự toán để thực hiện </w:t>
      </w:r>
      <w:r w:rsidRPr="00F4172C">
        <w:rPr>
          <w:sz w:val="28"/>
          <w:szCs w:val="28"/>
          <w:lang w:val="pt-BR"/>
        </w:rPr>
        <w:lastRenderedPageBreak/>
        <w:t>kiến nghị kiểm toán (do không trích 10% tiết kiệm chi thường xuyên tạo nguồn CCTL năm 2021)</w:t>
      </w:r>
      <w:r>
        <w:rPr>
          <w:rStyle w:val="FootnoteReference"/>
          <w:sz w:val="28"/>
          <w:szCs w:val="28"/>
        </w:rPr>
        <w:footnoteReference w:id="4"/>
      </w:r>
      <w:r w:rsidRPr="00F4172C">
        <w:rPr>
          <w:sz w:val="28"/>
          <w:szCs w:val="28"/>
          <w:lang w:val="pt-BR"/>
        </w:rPr>
        <w:t xml:space="preserve"> là 9.404 triệu đồng; tăng chủ yếu do bổ sung kinh phí thực hiện tăng lương cơ sở từ nguồn tập trung NSTP là </w:t>
      </w:r>
      <w:r>
        <w:rPr>
          <w:sz w:val="28"/>
          <w:szCs w:val="28"/>
          <w:lang w:val="pt-BR"/>
        </w:rPr>
        <w:t>103.438</w:t>
      </w:r>
      <w:r w:rsidRPr="00F4172C">
        <w:rPr>
          <w:sz w:val="28"/>
          <w:szCs w:val="28"/>
          <w:lang w:val="pt-BR"/>
        </w:rPr>
        <w:t xml:space="preserve"> triệu đồng</w:t>
      </w:r>
      <w:r>
        <w:rPr>
          <w:rStyle w:val="FootnoteReference"/>
          <w:sz w:val="28"/>
          <w:szCs w:val="28"/>
        </w:rPr>
        <w:footnoteReference w:id="5"/>
      </w:r>
      <w:r w:rsidRPr="00F4172C">
        <w:rPr>
          <w:sz w:val="28"/>
          <w:szCs w:val="28"/>
          <w:lang w:val="pt-BR"/>
        </w:rPr>
        <w:t xml:space="preserve"> và một số chính sách trong lĩnh vực giáo dục như: phụ cấp ưu đãi giảng dạy người khuyết tật là 2.619 triệu đồng; hỗ trợ cán bộ, giáo viên và nhân viên trong cơ sở giáo dục mầm non tiểu học ngoài công lập do ảnh hưởng của dịch Covid-19 là 1.041 triệu đồng; kinh phí miễn giảm học phí cấp bổ sung 1.042 triệu đồng.</w:t>
      </w:r>
    </w:p>
    <w:p w:rsidR="00FB765D" w:rsidRPr="00F4172C" w:rsidRDefault="00FB765D" w:rsidP="00FB765D">
      <w:pPr>
        <w:spacing w:before="120"/>
        <w:ind w:firstLine="720"/>
        <w:jc w:val="both"/>
        <w:rPr>
          <w:color w:val="FF0000"/>
          <w:sz w:val="28"/>
          <w:szCs w:val="28"/>
          <w:lang w:val="pt-BR"/>
        </w:rPr>
      </w:pPr>
      <w:r w:rsidRPr="00F4172C">
        <w:rPr>
          <w:sz w:val="28"/>
          <w:szCs w:val="28"/>
          <w:lang w:val="pt-BR"/>
        </w:rPr>
        <w:t xml:space="preserve">- Chi sự nghiệp khoa học công nghệ: </w:t>
      </w:r>
      <w:r w:rsidRPr="00F4172C">
        <w:rPr>
          <w:color w:val="FF0000"/>
          <w:sz w:val="28"/>
          <w:szCs w:val="28"/>
          <w:lang w:val="pt-BR"/>
        </w:rPr>
        <w:t xml:space="preserve">60.890 </w:t>
      </w:r>
      <w:r w:rsidRPr="00F4172C">
        <w:rPr>
          <w:sz w:val="28"/>
          <w:szCs w:val="28"/>
          <w:lang w:val="pt-BR"/>
        </w:rPr>
        <w:t xml:space="preserve">triệu đồng, bằng </w:t>
      </w:r>
      <w:r w:rsidRPr="00F4172C">
        <w:rPr>
          <w:color w:val="FF0000"/>
          <w:sz w:val="28"/>
          <w:szCs w:val="28"/>
          <w:lang w:val="pt-BR"/>
        </w:rPr>
        <w:t>91,5%</w:t>
      </w:r>
      <w:r w:rsidRPr="00F4172C">
        <w:rPr>
          <w:sz w:val="28"/>
          <w:szCs w:val="28"/>
          <w:lang w:val="pt-BR"/>
        </w:rPr>
        <w:t xml:space="preserve"> dự toán giao đầu năm, nếu không tính số tiết kiệm 10% chi tạo nguồn CCTL trong dự toán đầu năm thì đạt 99,7% so với dự toán.</w:t>
      </w:r>
    </w:p>
    <w:p w:rsidR="00FB765D" w:rsidRPr="00F4172C" w:rsidRDefault="00FB765D" w:rsidP="00FB765D">
      <w:pPr>
        <w:spacing w:before="120" w:after="120"/>
        <w:ind w:firstLine="720"/>
        <w:jc w:val="both"/>
        <w:rPr>
          <w:sz w:val="28"/>
          <w:szCs w:val="28"/>
          <w:lang w:val="pt-BR"/>
        </w:rPr>
      </w:pPr>
      <w:r w:rsidRPr="00F4172C">
        <w:rPr>
          <w:sz w:val="28"/>
          <w:szCs w:val="28"/>
          <w:lang w:val="pt-BR"/>
        </w:rPr>
        <w:t xml:space="preserve">- Chi sự nghiệp y tế, dân số và gia đình: </w:t>
      </w:r>
      <w:r w:rsidRPr="00F4172C">
        <w:rPr>
          <w:color w:val="FF0000"/>
          <w:sz w:val="28"/>
          <w:szCs w:val="28"/>
          <w:lang w:val="pt-BR"/>
        </w:rPr>
        <w:t xml:space="preserve">792.611 triệu </w:t>
      </w:r>
      <w:r w:rsidRPr="00F4172C">
        <w:rPr>
          <w:rFonts w:hint="eastAsia"/>
          <w:color w:val="FF0000"/>
          <w:sz w:val="28"/>
          <w:szCs w:val="28"/>
          <w:lang w:val="pt-BR"/>
        </w:rPr>
        <w:t>đ</w:t>
      </w:r>
      <w:r w:rsidRPr="00F4172C">
        <w:rPr>
          <w:color w:val="FF0000"/>
          <w:sz w:val="28"/>
          <w:szCs w:val="28"/>
          <w:lang w:val="pt-BR"/>
        </w:rPr>
        <w:t>ồng</w:t>
      </w:r>
      <w:r w:rsidRPr="00F4172C">
        <w:rPr>
          <w:sz w:val="28"/>
          <w:szCs w:val="28"/>
          <w:lang w:val="pt-BR"/>
        </w:rPr>
        <w:t xml:space="preserve">, bằng </w:t>
      </w:r>
      <w:r w:rsidRPr="00F4172C">
        <w:rPr>
          <w:color w:val="FF0000"/>
          <w:sz w:val="28"/>
          <w:szCs w:val="28"/>
          <w:lang w:val="pt-BR"/>
        </w:rPr>
        <w:t>108,6%</w:t>
      </w:r>
      <w:r w:rsidRPr="00F4172C">
        <w:rPr>
          <w:sz w:val="28"/>
          <w:szCs w:val="28"/>
          <w:lang w:val="pt-BR"/>
        </w:rPr>
        <w:t xml:space="preserve"> dự toán giao đầu năm, tăng chủ yếu do bổ sung kinh phí thực hiện chính sách hỗ trợ cán bộ y tế là 10.029 triệu đồng; bổ sung kinh phí để thực hiện phụ cấp ưu đãi nghề theo Nghị định số 05/2023/NĐ-CP là 24.701 triệu đồng; bổ sung hoàn trả kinh phí phòng chống dịch Covid-19 trong giai đoạn từ 2021 đến tháng 8/2023 là </w:t>
      </w:r>
      <w:r>
        <w:rPr>
          <w:sz w:val="28"/>
          <w:szCs w:val="28"/>
          <w:lang w:val="pt-BR"/>
        </w:rPr>
        <w:t>15.454</w:t>
      </w:r>
      <w:r w:rsidRPr="00F4172C">
        <w:rPr>
          <w:sz w:val="28"/>
          <w:szCs w:val="28"/>
          <w:lang w:val="pt-BR"/>
        </w:rPr>
        <w:t xml:space="preserve"> triệu đồng.</w:t>
      </w:r>
    </w:p>
    <w:p w:rsidR="00FB765D" w:rsidRPr="00F4172C" w:rsidRDefault="00FB765D" w:rsidP="00FB765D">
      <w:pPr>
        <w:spacing w:before="120"/>
        <w:ind w:firstLine="720"/>
        <w:jc w:val="both"/>
        <w:rPr>
          <w:color w:val="FF0000"/>
          <w:sz w:val="28"/>
          <w:szCs w:val="28"/>
          <w:lang w:val="pt-BR"/>
        </w:rPr>
      </w:pPr>
      <w:r w:rsidRPr="00F4172C">
        <w:rPr>
          <w:sz w:val="28"/>
          <w:szCs w:val="28"/>
          <w:lang w:val="pt-BR"/>
        </w:rPr>
        <w:t xml:space="preserve">- Chi sự nghiệp văn hóa thông tin: </w:t>
      </w:r>
      <w:r w:rsidRPr="00F4172C">
        <w:rPr>
          <w:color w:val="FF0000"/>
          <w:sz w:val="28"/>
          <w:szCs w:val="28"/>
          <w:lang w:val="pt-BR"/>
        </w:rPr>
        <w:t xml:space="preserve">188.319 triệu </w:t>
      </w:r>
      <w:r w:rsidRPr="00F4172C">
        <w:rPr>
          <w:rFonts w:hint="eastAsia"/>
          <w:color w:val="FF0000"/>
          <w:sz w:val="28"/>
          <w:szCs w:val="28"/>
          <w:lang w:val="pt-BR"/>
        </w:rPr>
        <w:t>đ</w:t>
      </w:r>
      <w:r w:rsidRPr="00F4172C">
        <w:rPr>
          <w:color w:val="FF0000"/>
          <w:sz w:val="28"/>
          <w:szCs w:val="28"/>
          <w:lang w:val="pt-BR"/>
        </w:rPr>
        <w:t>ồng</w:t>
      </w:r>
      <w:r w:rsidRPr="00F4172C">
        <w:rPr>
          <w:sz w:val="28"/>
          <w:szCs w:val="28"/>
          <w:lang w:val="pt-BR"/>
        </w:rPr>
        <w:t xml:space="preserve">, bằng </w:t>
      </w:r>
      <w:r w:rsidRPr="00F4172C">
        <w:rPr>
          <w:color w:val="FF0000"/>
          <w:sz w:val="28"/>
          <w:szCs w:val="28"/>
          <w:lang w:val="pt-BR"/>
        </w:rPr>
        <w:t>102,5% dự toán</w:t>
      </w:r>
      <w:r w:rsidRPr="00F4172C">
        <w:rPr>
          <w:sz w:val="28"/>
          <w:szCs w:val="28"/>
          <w:lang w:val="pt-BR"/>
        </w:rPr>
        <w:t xml:space="preserve"> giao đầu năm, tăng chủ yếu do trong năm bổ sung kinh phí tổ chức Lễ hội cho quận Ngũ Hành Sơn và Sơn Trà 2.328 triệu đồng và tăng do các quận sử dụng nguồn chi thường xuyên khác để bổ sung thêm chi sự nghiệp văn hóa thông tin trên địa bàn. Ngoài ra, trong năm dự kiến giảm dự toán kinh phí đặt hàng xuất bản phẩm 1.300 triệu đồng. </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 Chi sự nghiệp phát thanh truyền hình: </w:t>
      </w:r>
      <w:r w:rsidRPr="00F4172C">
        <w:rPr>
          <w:color w:val="FF0000"/>
          <w:sz w:val="28"/>
          <w:szCs w:val="28"/>
          <w:lang w:val="pt-BR"/>
        </w:rPr>
        <w:t>36.533 triệu đồng</w:t>
      </w:r>
      <w:r w:rsidRPr="00F4172C">
        <w:rPr>
          <w:sz w:val="28"/>
          <w:szCs w:val="28"/>
          <w:lang w:val="pt-BR"/>
        </w:rPr>
        <w:t xml:space="preserve">, bằng </w:t>
      </w:r>
      <w:r w:rsidRPr="00F4172C">
        <w:rPr>
          <w:color w:val="FF0000"/>
          <w:sz w:val="28"/>
          <w:szCs w:val="28"/>
          <w:lang w:val="pt-BR"/>
        </w:rPr>
        <w:t>104,6%</w:t>
      </w:r>
      <w:r w:rsidRPr="00F4172C">
        <w:rPr>
          <w:sz w:val="28"/>
          <w:szCs w:val="28"/>
          <w:lang w:val="pt-BR"/>
        </w:rPr>
        <w:t xml:space="preserve"> dự toán giao đầu năm, trong năm bổ sung dự toán kinh phí đặt hàng dịch vụ phát thanh truyền hình là 1.600 triệu đồng.</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 Chi sự nghiệp thể dục và thể thao: </w:t>
      </w:r>
      <w:r>
        <w:rPr>
          <w:bCs/>
          <w:color w:val="FF0000"/>
          <w:sz w:val="28"/>
          <w:szCs w:val="28"/>
          <w:lang w:val="pt-BR"/>
        </w:rPr>
        <w:t>165.733</w:t>
      </w:r>
      <w:r w:rsidRPr="00F4172C">
        <w:rPr>
          <w:bCs/>
          <w:color w:val="FF0000"/>
          <w:sz w:val="28"/>
          <w:szCs w:val="28"/>
          <w:lang w:val="pt-BR"/>
        </w:rPr>
        <w:t xml:space="preserve"> </w:t>
      </w:r>
      <w:r w:rsidRPr="00F4172C">
        <w:rPr>
          <w:color w:val="FF0000"/>
          <w:sz w:val="28"/>
          <w:szCs w:val="28"/>
          <w:lang w:val="pt-BR"/>
        </w:rPr>
        <w:t xml:space="preserve">triệu </w:t>
      </w:r>
      <w:r w:rsidRPr="00F4172C">
        <w:rPr>
          <w:rFonts w:hint="eastAsia"/>
          <w:color w:val="FF0000"/>
          <w:sz w:val="28"/>
          <w:szCs w:val="28"/>
          <w:lang w:val="pt-BR"/>
        </w:rPr>
        <w:t>đ</w:t>
      </w:r>
      <w:r w:rsidRPr="00F4172C">
        <w:rPr>
          <w:color w:val="FF0000"/>
          <w:sz w:val="28"/>
          <w:szCs w:val="28"/>
          <w:lang w:val="pt-BR"/>
        </w:rPr>
        <w:t>ồng</w:t>
      </w:r>
      <w:r w:rsidRPr="00F4172C">
        <w:rPr>
          <w:sz w:val="28"/>
          <w:szCs w:val="28"/>
          <w:lang w:val="pt-BR"/>
        </w:rPr>
        <w:t xml:space="preserve">, bằng </w:t>
      </w:r>
      <w:r w:rsidRPr="00F4172C">
        <w:rPr>
          <w:color w:val="FF0000"/>
          <w:sz w:val="28"/>
          <w:szCs w:val="28"/>
          <w:lang w:val="pt-BR"/>
        </w:rPr>
        <w:t>97,5%</w:t>
      </w:r>
      <w:r w:rsidRPr="00F4172C">
        <w:rPr>
          <w:sz w:val="28"/>
          <w:szCs w:val="28"/>
          <w:lang w:val="pt-BR"/>
        </w:rPr>
        <w:t xml:space="preserve"> dự toán giao đầu năm.</w:t>
      </w:r>
    </w:p>
    <w:p w:rsidR="00FB765D" w:rsidRPr="00F4172C" w:rsidRDefault="00FB765D" w:rsidP="00FB765D">
      <w:pPr>
        <w:shd w:val="clear" w:color="auto" w:fill="FFFFFF"/>
        <w:spacing w:before="120"/>
        <w:ind w:firstLine="720"/>
        <w:jc w:val="both"/>
        <w:rPr>
          <w:sz w:val="28"/>
          <w:szCs w:val="28"/>
          <w:lang w:val="pt-BR"/>
        </w:rPr>
      </w:pPr>
      <w:r w:rsidRPr="00F4172C">
        <w:rPr>
          <w:sz w:val="28"/>
          <w:szCs w:val="28"/>
          <w:lang w:val="pt-BR"/>
        </w:rPr>
        <w:t xml:space="preserve">- Chi sự nghiệp bảo vệ môi trường: </w:t>
      </w:r>
      <w:r w:rsidRPr="00F4172C">
        <w:rPr>
          <w:color w:val="FF0000"/>
          <w:sz w:val="28"/>
          <w:szCs w:val="28"/>
          <w:lang w:val="pt-BR"/>
        </w:rPr>
        <w:t>459.599 triệu đồng</w:t>
      </w:r>
      <w:r w:rsidRPr="00F4172C">
        <w:rPr>
          <w:sz w:val="28"/>
          <w:szCs w:val="28"/>
          <w:lang w:val="pt-BR"/>
        </w:rPr>
        <w:t xml:space="preserve">, bằng </w:t>
      </w:r>
      <w:r w:rsidRPr="00F4172C">
        <w:rPr>
          <w:color w:val="FF0000"/>
          <w:sz w:val="28"/>
          <w:szCs w:val="28"/>
          <w:lang w:val="pt-BR"/>
        </w:rPr>
        <w:t>107,6%</w:t>
      </w:r>
      <w:r w:rsidRPr="00F4172C">
        <w:rPr>
          <w:sz w:val="28"/>
          <w:szCs w:val="28"/>
          <w:lang w:val="pt-BR"/>
        </w:rPr>
        <w:t xml:space="preserve"> dự toán giao đầu năm, giảm chủ yếu do trong năm giảm dự toán kinh phí xử lý ô nhiễm và tạo cảnh quan các hồ của quận Cẩm Lệ 7.500 triệu đồng; tăng chủ yếu do bổ sung kinh phí vận hành công trình nâng cấp xử lý nước rỉ rác tại bãi rác Khánh Sơn 19.065 triệu đồng; bổ sung kinh phí xử lý chất thải rắn tại bãi rác Khánh Sơn 4.901 triệu đồng; bổ sung kinh phí vận hành các trạm xử lý nước thải Sơn Trà giai đoạn 1, Ngũ Hành Sơn, Hòa Xuân giai đoạn 2, Liên Chiểu 15.157,7 triệu đồng và bổ sung kinh phí dịch vụ thoát nước và xử lý nước thải 3.867 triệu đồng.</w:t>
      </w:r>
    </w:p>
    <w:p w:rsidR="00FB765D" w:rsidRPr="00F4172C" w:rsidRDefault="00FB765D" w:rsidP="00FB765D">
      <w:pPr>
        <w:spacing w:before="120"/>
        <w:ind w:firstLine="720"/>
        <w:jc w:val="both"/>
        <w:rPr>
          <w:spacing w:val="-4"/>
          <w:sz w:val="28"/>
          <w:szCs w:val="28"/>
          <w:lang w:val="pt-BR"/>
        </w:rPr>
      </w:pPr>
      <w:r w:rsidRPr="00F4172C">
        <w:rPr>
          <w:spacing w:val="-4"/>
          <w:sz w:val="28"/>
          <w:szCs w:val="28"/>
          <w:lang w:val="pt-BR"/>
        </w:rPr>
        <w:t xml:space="preserve">- Chi các hoạt động kinh tế: </w:t>
      </w:r>
      <w:r w:rsidRPr="00F4172C">
        <w:rPr>
          <w:color w:val="FF0000"/>
          <w:spacing w:val="-4"/>
          <w:sz w:val="28"/>
          <w:szCs w:val="28"/>
          <w:lang w:val="pt-BR"/>
        </w:rPr>
        <w:t>1.333.036 triệu đồng</w:t>
      </w:r>
      <w:r w:rsidRPr="00F4172C">
        <w:rPr>
          <w:spacing w:val="-4"/>
          <w:sz w:val="28"/>
          <w:szCs w:val="28"/>
          <w:lang w:val="pt-BR"/>
        </w:rPr>
        <w:t xml:space="preserve">, bằng </w:t>
      </w:r>
      <w:r w:rsidRPr="00F4172C">
        <w:rPr>
          <w:color w:val="FF0000"/>
          <w:spacing w:val="-4"/>
          <w:sz w:val="28"/>
          <w:szCs w:val="28"/>
          <w:lang w:val="pt-BR"/>
        </w:rPr>
        <w:t>92,8%</w:t>
      </w:r>
      <w:r w:rsidRPr="00F4172C">
        <w:rPr>
          <w:spacing w:val="-4"/>
          <w:sz w:val="28"/>
          <w:szCs w:val="28"/>
          <w:lang w:val="pt-BR"/>
        </w:rPr>
        <w:t xml:space="preserve"> dự toán giao đầu năm, giảm chủ yếu do trong năm điều chỉnh giảm kinh phí đấu thầu thực hiện các nhiệm vụ kiến thiết thị chính tại các quận là 42.091 triệu đồng, kinh phí sự nghiệp của các Sở, ngành là 14.316 triệu đồng do không triển khai được.</w:t>
      </w:r>
    </w:p>
    <w:p w:rsidR="00FB765D" w:rsidRPr="00F4172C" w:rsidRDefault="00FB765D" w:rsidP="00FB765D">
      <w:pPr>
        <w:spacing w:before="120"/>
        <w:ind w:firstLine="720"/>
        <w:jc w:val="both"/>
        <w:rPr>
          <w:sz w:val="28"/>
          <w:szCs w:val="28"/>
          <w:lang w:val="pt-BR"/>
        </w:rPr>
      </w:pPr>
      <w:r w:rsidRPr="00F4172C">
        <w:rPr>
          <w:sz w:val="28"/>
          <w:szCs w:val="28"/>
          <w:lang w:val="pt-BR"/>
        </w:rPr>
        <w:lastRenderedPageBreak/>
        <w:t xml:space="preserve">- Chi quản lý hành chính nhà nước, đảng, đoàn thể: </w:t>
      </w:r>
      <w:r w:rsidRPr="00F4172C">
        <w:rPr>
          <w:color w:val="FF0000"/>
          <w:sz w:val="28"/>
          <w:szCs w:val="28"/>
          <w:lang w:val="pt-BR"/>
        </w:rPr>
        <w:t>1.</w:t>
      </w:r>
      <w:r>
        <w:rPr>
          <w:color w:val="FF0000"/>
          <w:sz w:val="28"/>
          <w:szCs w:val="28"/>
          <w:lang w:val="pt-BR"/>
        </w:rPr>
        <w:t>465.125</w:t>
      </w:r>
      <w:r w:rsidRPr="00F4172C">
        <w:rPr>
          <w:color w:val="FF0000"/>
          <w:sz w:val="28"/>
          <w:szCs w:val="28"/>
          <w:lang w:val="pt-BR"/>
        </w:rPr>
        <w:t xml:space="preserve"> triệu đồng</w:t>
      </w:r>
      <w:r w:rsidRPr="00F4172C">
        <w:rPr>
          <w:sz w:val="28"/>
          <w:szCs w:val="28"/>
          <w:lang w:val="pt-BR"/>
        </w:rPr>
        <w:t xml:space="preserve">, bằng </w:t>
      </w:r>
      <w:r w:rsidRPr="00F4172C">
        <w:rPr>
          <w:iCs/>
          <w:color w:val="FF0000"/>
          <w:sz w:val="28"/>
          <w:szCs w:val="28"/>
          <w:lang w:val="pt-BR"/>
        </w:rPr>
        <w:t>109,8%</w:t>
      </w:r>
      <w:r w:rsidRPr="00F4172C">
        <w:rPr>
          <w:iCs/>
          <w:sz w:val="28"/>
          <w:szCs w:val="28"/>
          <w:lang w:val="pt-BR"/>
        </w:rPr>
        <w:t xml:space="preserve"> dự toán giao đầu năm, </w:t>
      </w:r>
      <w:r w:rsidRPr="00F4172C">
        <w:rPr>
          <w:sz w:val="28"/>
          <w:szCs w:val="28"/>
          <w:lang w:val="pt-BR"/>
        </w:rPr>
        <w:t>trong đó: tăng chủ yếu do ngân sách thành phố bổ sung kinh phí từ nguồn cải cách tiền lương tập trung thực hiện tăng lương cơ sở từ ngày 01/7/2023 là 28.001 triệu đồng</w:t>
      </w:r>
      <w:r>
        <w:rPr>
          <w:rStyle w:val="FootnoteReference"/>
          <w:sz w:val="28"/>
          <w:szCs w:val="28"/>
        </w:rPr>
        <w:footnoteReference w:id="6"/>
      </w:r>
      <w:r w:rsidRPr="00F4172C">
        <w:rPr>
          <w:sz w:val="28"/>
          <w:szCs w:val="28"/>
          <w:lang w:val="pt-BR"/>
        </w:rPr>
        <w:t xml:space="preserve">; bổ sung kinh phí thực hiện chính sách tinh giản biên chế, kinh phí thực hiện các đề án được phê duyệt trong năm; giảm chủ yếu do điều chỉnh giảm dự toán để thực hiện kiến nghị kiểm toán. </w:t>
      </w:r>
    </w:p>
    <w:p w:rsidR="00FB765D" w:rsidRPr="00F4172C" w:rsidRDefault="00FB765D" w:rsidP="00FB765D">
      <w:pPr>
        <w:spacing w:before="120"/>
        <w:ind w:firstLine="709"/>
        <w:jc w:val="both"/>
        <w:rPr>
          <w:sz w:val="28"/>
          <w:szCs w:val="28"/>
          <w:lang w:val="pt-BR"/>
        </w:rPr>
      </w:pPr>
      <w:r w:rsidRPr="00F4172C">
        <w:rPr>
          <w:sz w:val="28"/>
          <w:szCs w:val="28"/>
          <w:lang w:val="pt-BR"/>
        </w:rPr>
        <w:t xml:space="preserve">- Chi sự nghiệp đảm bảo xã hội: </w:t>
      </w:r>
      <w:r w:rsidRPr="00F4172C">
        <w:rPr>
          <w:color w:val="FF0000"/>
          <w:sz w:val="28"/>
          <w:szCs w:val="28"/>
          <w:lang w:val="pt-BR"/>
        </w:rPr>
        <w:t>538.054 triệu đồng</w:t>
      </w:r>
      <w:r w:rsidRPr="00F4172C">
        <w:rPr>
          <w:sz w:val="28"/>
          <w:szCs w:val="28"/>
          <w:lang w:val="pt-BR"/>
        </w:rPr>
        <w:t xml:space="preserve">, bằng </w:t>
      </w:r>
      <w:r w:rsidRPr="00F4172C">
        <w:rPr>
          <w:color w:val="FF0000"/>
          <w:sz w:val="28"/>
          <w:szCs w:val="28"/>
          <w:lang w:val="pt-BR"/>
        </w:rPr>
        <w:t>100,9%</w:t>
      </w:r>
      <w:r w:rsidRPr="00F4172C">
        <w:rPr>
          <w:sz w:val="28"/>
          <w:szCs w:val="28"/>
          <w:lang w:val="pt-BR"/>
        </w:rPr>
        <w:t xml:space="preserve"> dự toán giao đầu năm, trong năm bổ sung kinh phí cho các quận để thực hiện một số chính sách như: </w:t>
      </w:r>
      <w:r w:rsidRPr="00F4172C">
        <w:rPr>
          <w:color w:val="000000" w:themeColor="text1"/>
          <w:sz w:val="28"/>
          <w:szCs w:val="28"/>
          <w:lang w:val="pt-BR"/>
        </w:rPr>
        <w:t>xây mới, sửa chữa nhà ở cho hộ nghèo 3.340 triệu đồng, hỗ trợ người có công với cách mạng đi điều dưỡng 2.248 triệu đồng.</w:t>
      </w:r>
      <w:r w:rsidRPr="00F4172C">
        <w:rPr>
          <w:sz w:val="28"/>
          <w:szCs w:val="28"/>
          <w:lang w:val="pt-BR"/>
        </w:rPr>
        <w:t xml:space="preserve"> </w:t>
      </w:r>
    </w:p>
    <w:p w:rsidR="00FB765D" w:rsidRPr="00F4172C" w:rsidRDefault="00FB765D" w:rsidP="00FB765D">
      <w:pPr>
        <w:spacing w:before="120"/>
        <w:ind w:firstLine="709"/>
        <w:jc w:val="both"/>
        <w:rPr>
          <w:spacing w:val="-2"/>
          <w:sz w:val="28"/>
          <w:szCs w:val="28"/>
          <w:lang w:val="pt-BR"/>
        </w:rPr>
      </w:pPr>
      <w:r w:rsidRPr="00F4172C">
        <w:rPr>
          <w:spacing w:val="-2"/>
          <w:sz w:val="28"/>
          <w:szCs w:val="28"/>
          <w:lang w:val="pt-BR"/>
        </w:rPr>
        <w:t xml:space="preserve">- Chi thường xuyên khác: </w:t>
      </w:r>
      <w:r w:rsidRPr="00F4172C">
        <w:rPr>
          <w:color w:val="FF0000"/>
          <w:spacing w:val="-2"/>
          <w:sz w:val="28"/>
          <w:szCs w:val="28"/>
          <w:lang w:val="pt-BR"/>
        </w:rPr>
        <w:t xml:space="preserve">410.316 triệu </w:t>
      </w:r>
      <w:r w:rsidRPr="00F4172C">
        <w:rPr>
          <w:rFonts w:hint="eastAsia"/>
          <w:color w:val="FF0000"/>
          <w:spacing w:val="-2"/>
          <w:sz w:val="28"/>
          <w:szCs w:val="28"/>
          <w:lang w:val="pt-BR"/>
        </w:rPr>
        <w:t>đ</w:t>
      </w:r>
      <w:r w:rsidRPr="00F4172C">
        <w:rPr>
          <w:color w:val="FF0000"/>
          <w:spacing w:val="-2"/>
          <w:sz w:val="28"/>
          <w:szCs w:val="28"/>
          <w:lang w:val="pt-BR"/>
        </w:rPr>
        <w:t xml:space="preserve">ồng </w:t>
      </w:r>
      <w:r w:rsidRPr="00F4172C">
        <w:rPr>
          <w:color w:val="000000" w:themeColor="text1"/>
          <w:spacing w:val="-2"/>
          <w:sz w:val="28"/>
          <w:szCs w:val="28"/>
          <w:lang w:val="pt-BR"/>
        </w:rPr>
        <w:t>(không bao gồm số điều chỉnh từ nguồn chi thường xuyên khác quản lý tập trung tại NSTP và UBND các quận để chi cho các lĩnh vực khác)</w:t>
      </w:r>
      <w:r w:rsidRPr="00F4172C">
        <w:rPr>
          <w:spacing w:val="-2"/>
          <w:sz w:val="28"/>
          <w:szCs w:val="28"/>
          <w:lang w:val="pt-BR"/>
        </w:rPr>
        <w:t>; trong đó: chi hỗ trợ trực tiếp cho ngư dân theo Quyết định số 48/2010/QĐ-TTg là 216.794 triệu đồng; chi hỗ trợ Tết Nguyên đán cho cán bộ hưu trí 75.607 triệu đồng; hỗ trợ tỉnh Quảng Nam theo chương trình hợp tác hàng năm 10.000 triệu đồng; chi hỗ trợ cho các cơ quan trung ương đóng trên địa bàn thực hiện nhiệm vụ theo yêu cầu của địa phương là 18.790 triệu đồng, hỗ trợ tỉnh Thừa Thiên Huế bảo tồn, tu bổ di tích Hải Vân Quan 6.614 triệu đồng, hỗ trợ Quỹ nghề cá tỉnh Khánh Hòa 500 triệu đồng, hỗ trợ tỉnh Sơn La 500 triệu đồng và các khoản chi hỗ trợ khác…</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b) Chi thường xuyên ngân sách huyện Hòa Vang ước đạt </w:t>
      </w:r>
      <w:r w:rsidRPr="00F4172C">
        <w:rPr>
          <w:color w:val="FF0000"/>
          <w:sz w:val="28"/>
          <w:szCs w:val="28"/>
          <w:lang w:val="pt-BR"/>
        </w:rPr>
        <w:t>792.351 triệu đồng</w:t>
      </w:r>
      <w:r w:rsidRPr="00F4172C">
        <w:rPr>
          <w:sz w:val="28"/>
          <w:szCs w:val="28"/>
          <w:lang w:val="pt-BR"/>
        </w:rPr>
        <w:t xml:space="preserve">, bằng </w:t>
      </w:r>
      <w:r w:rsidRPr="00F4172C">
        <w:rPr>
          <w:color w:val="FF0000"/>
          <w:sz w:val="28"/>
          <w:szCs w:val="28"/>
          <w:lang w:val="pt-BR"/>
        </w:rPr>
        <w:t>101,1%</w:t>
      </w:r>
      <w:r w:rsidRPr="00F4172C">
        <w:rPr>
          <w:sz w:val="28"/>
          <w:szCs w:val="28"/>
          <w:lang w:val="pt-BR"/>
        </w:rPr>
        <w:t xml:space="preserve"> dự toán giao đầu năm, trong năm huyện dự kiến điều chỉnh giảm dự toán chi thường xuyên 19.977 triệu đồng của một số nhiệm vụ như: kinh phí thoát nước 7.502 triệu đồng; kinh phí thăm và tặng quà 27/7 cho các đối tượng 4.020 triệu đồng; kinh phí duy trì cây xanh theo phân cấp 5.462 triệu đồng…; bổ sung dự toán cho một số chế độ, chính sách phát sinh là 7.570 triệu đồng và bổ sung từ nguồn thực hiện cải cách tiền lương của ngân sách huyện để tăng lương cơ sở. </w:t>
      </w:r>
    </w:p>
    <w:p w:rsidR="00FB765D" w:rsidRPr="00F4172C" w:rsidRDefault="00FB765D" w:rsidP="00FB765D">
      <w:pPr>
        <w:spacing w:before="120"/>
        <w:ind w:firstLine="720"/>
        <w:jc w:val="both"/>
        <w:rPr>
          <w:spacing w:val="-2"/>
          <w:sz w:val="28"/>
          <w:szCs w:val="28"/>
          <w:lang w:val="pt-BR"/>
        </w:rPr>
      </w:pPr>
      <w:r w:rsidRPr="00F4172C">
        <w:rPr>
          <w:sz w:val="28"/>
          <w:szCs w:val="28"/>
          <w:lang w:val="pt-BR"/>
        </w:rPr>
        <w:t xml:space="preserve">Trong năm 2023 </w:t>
      </w:r>
      <w:r w:rsidRPr="00F4172C">
        <w:rPr>
          <w:spacing w:val="-2"/>
          <w:sz w:val="28"/>
          <w:szCs w:val="28"/>
          <w:lang w:val="pt-BR"/>
        </w:rPr>
        <w:t>ngân sách thành phố ước bổ sung có mục tiêu cho ngân sách huyện ngoài dự toán đầu năm 3.735 triệu đồng để chi một số chế độ chính sách như: hỗ trợ xây mới, sửa chữa nhà ở cho hộ nghèo 536 triệu đồng, chi trả chế độ phụ cấp ưu đãi giảng dạy cho người khuyết tật 2.619 triệu đồng…Tuy nhiên, dự kiến nộp trả số bổ sung có mục tiêu 12.406 triệu đồng đối với các nhiệm vụ giảm dự toán nêu trên.</w:t>
      </w:r>
    </w:p>
    <w:p w:rsidR="00FB765D" w:rsidRPr="00F4172C" w:rsidRDefault="00FB765D" w:rsidP="00FB765D">
      <w:pPr>
        <w:spacing w:before="120"/>
        <w:ind w:firstLine="720"/>
        <w:jc w:val="both"/>
        <w:rPr>
          <w:sz w:val="28"/>
          <w:szCs w:val="28"/>
          <w:lang w:val="pt-BR"/>
        </w:rPr>
      </w:pPr>
      <w:r w:rsidRPr="00F4172C">
        <w:rPr>
          <w:spacing w:val="-2"/>
          <w:sz w:val="28"/>
          <w:szCs w:val="28"/>
          <w:lang w:val="pt-BR"/>
        </w:rPr>
        <w:t>Trong đó một số sự nghiệp:</w:t>
      </w:r>
    </w:p>
    <w:p w:rsidR="00FB765D" w:rsidRPr="00F4172C" w:rsidRDefault="00FB765D" w:rsidP="00FB765D">
      <w:pPr>
        <w:spacing w:before="120"/>
        <w:ind w:firstLine="720"/>
        <w:jc w:val="both"/>
        <w:rPr>
          <w:spacing w:val="-2"/>
          <w:sz w:val="28"/>
          <w:szCs w:val="28"/>
          <w:lang w:val="pt-BR"/>
        </w:rPr>
      </w:pPr>
      <w:r w:rsidRPr="00F4172C">
        <w:rPr>
          <w:spacing w:val="-2"/>
          <w:sz w:val="28"/>
          <w:szCs w:val="28"/>
          <w:lang w:val="pt-BR"/>
        </w:rPr>
        <w:t xml:space="preserve">- Chi sự nghiệp giáo dục, đào tạo và dạy nghề ước đạt </w:t>
      </w:r>
      <w:r w:rsidRPr="00F4172C">
        <w:rPr>
          <w:color w:val="FF0000"/>
          <w:spacing w:val="-2"/>
          <w:sz w:val="28"/>
          <w:szCs w:val="28"/>
          <w:lang w:val="pt-BR"/>
        </w:rPr>
        <w:t>343.125 triệu đồng</w:t>
      </w:r>
      <w:r w:rsidRPr="00F4172C">
        <w:rPr>
          <w:spacing w:val="-2"/>
          <w:sz w:val="28"/>
          <w:szCs w:val="28"/>
          <w:lang w:val="pt-BR"/>
        </w:rPr>
        <w:t xml:space="preserve">, bằng </w:t>
      </w:r>
      <w:r w:rsidRPr="00F4172C">
        <w:rPr>
          <w:color w:val="FF0000"/>
          <w:spacing w:val="-2"/>
          <w:sz w:val="28"/>
          <w:szCs w:val="28"/>
          <w:lang w:val="pt-BR"/>
        </w:rPr>
        <w:t>105,9%</w:t>
      </w:r>
      <w:r w:rsidRPr="00F4172C">
        <w:rPr>
          <w:spacing w:val="-2"/>
          <w:sz w:val="28"/>
          <w:szCs w:val="28"/>
          <w:lang w:val="pt-BR"/>
        </w:rPr>
        <w:t xml:space="preserve"> dự toán giao đầu năm, tăng chủ yếu do tăng lương cơ sở.</w:t>
      </w:r>
    </w:p>
    <w:p w:rsidR="00FB765D" w:rsidRPr="00F4172C" w:rsidRDefault="00FB765D" w:rsidP="00FB765D">
      <w:pPr>
        <w:spacing w:before="120"/>
        <w:ind w:firstLine="720"/>
        <w:jc w:val="both"/>
        <w:rPr>
          <w:color w:val="FF0000"/>
          <w:spacing w:val="-2"/>
          <w:sz w:val="28"/>
          <w:szCs w:val="28"/>
          <w:lang w:val="pt-BR"/>
        </w:rPr>
      </w:pPr>
      <w:r w:rsidRPr="00F4172C">
        <w:rPr>
          <w:spacing w:val="-2"/>
          <w:sz w:val="28"/>
          <w:szCs w:val="28"/>
          <w:lang w:val="pt-BR"/>
        </w:rPr>
        <w:t xml:space="preserve">- Chi sự nghiệp khoa học và công nghệ ước đạt </w:t>
      </w:r>
      <w:r w:rsidRPr="00F4172C">
        <w:rPr>
          <w:color w:val="FF0000"/>
          <w:spacing w:val="-2"/>
          <w:sz w:val="28"/>
          <w:szCs w:val="28"/>
          <w:lang w:val="pt-BR"/>
        </w:rPr>
        <w:t>150 triệu đồng</w:t>
      </w:r>
      <w:r w:rsidRPr="00F4172C">
        <w:rPr>
          <w:spacing w:val="-2"/>
          <w:sz w:val="28"/>
          <w:szCs w:val="28"/>
          <w:lang w:val="pt-BR"/>
        </w:rPr>
        <w:t>.</w:t>
      </w:r>
    </w:p>
    <w:p w:rsidR="00FB765D" w:rsidRPr="00F4172C" w:rsidRDefault="00FB765D" w:rsidP="00FB765D">
      <w:pPr>
        <w:spacing w:before="120"/>
        <w:ind w:firstLine="720"/>
        <w:jc w:val="both"/>
        <w:rPr>
          <w:sz w:val="28"/>
          <w:szCs w:val="28"/>
          <w:lang w:val="pt-BR"/>
        </w:rPr>
      </w:pPr>
      <w:r w:rsidRPr="00F4172C">
        <w:rPr>
          <w:b/>
          <w:sz w:val="28"/>
          <w:szCs w:val="28"/>
          <w:lang w:val="pt-BR"/>
        </w:rPr>
        <w:lastRenderedPageBreak/>
        <w:t xml:space="preserve">3. Chi trả nợ lãi và phí các khoản do chính quyền địa phương vay: </w:t>
      </w:r>
      <w:r w:rsidRPr="00F4172C">
        <w:rPr>
          <w:color w:val="FF0000"/>
          <w:sz w:val="28"/>
          <w:szCs w:val="28"/>
          <w:lang w:val="pt-BR"/>
        </w:rPr>
        <w:t>38.682 triệu đồng</w:t>
      </w:r>
      <w:r w:rsidRPr="00F4172C">
        <w:rPr>
          <w:sz w:val="28"/>
          <w:szCs w:val="28"/>
          <w:lang w:val="pt-BR"/>
        </w:rPr>
        <w:t xml:space="preserve"> là lãi của khoản vay lại Chính phủ vay nước ngoài tài trợ cho Dự án phát triển bền vững và Cải thiện hạ tầng giao thông. </w:t>
      </w:r>
    </w:p>
    <w:p w:rsidR="00FB765D" w:rsidRPr="00F4172C" w:rsidRDefault="00FB765D" w:rsidP="00FB765D">
      <w:pPr>
        <w:spacing w:before="120"/>
        <w:ind w:firstLine="720"/>
        <w:jc w:val="both"/>
        <w:rPr>
          <w:sz w:val="28"/>
          <w:szCs w:val="28"/>
          <w:lang w:val="pt-BR"/>
        </w:rPr>
      </w:pPr>
      <w:r w:rsidRPr="00F4172C">
        <w:rPr>
          <w:b/>
          <w:sz w:val="28"/>
          <w:szCs w:val="28"/>
          <w:lang w:val="pt-BR"/>
        </w:rPr>
        <w:t xml:space="preserve">4. Chi bổ sung quỹ dự trữ tài chính: </w:t>
      </w:r>
      <w:r w:rsidRPr="00F4172C">
        <w:rPr>
          <w:sz w:val="28"/>
          <w:szCs w:val="28"/>
          <w:lang w:val="pt-BR"/>
        </w:rPr>
        <w:t>1.820 triệu đồng từ nguồn dự toán giao đầu năm.</w:t>
      </w:r>
    </w:p>
    <w:p w:rsidR="00FB765D" w:rsidRPr="00F4172C" w:rsidRDefault="00FB765D" w:rsidP="00FB765D">
      <w:pPr>
        <w:spacing w:before="120"/>
        <w:ind w:firstLine="720"/>
        <w:jc w:val="both"/>
        <w:rPr>
          <w:sz w:val="28"/>
          <w:szCs w:val="28"/>
          <w:lang w:val="pt-BR"/>
        </w:rPr>
      </w:pPr>
      <w:r w:rsidRPr="00F4172C">
        <w:rPr>
          <w:b/>
          <w:sz w:val="28"/>
          <w:szCs w:val="28"/>
          <w:lang w:val="pt-BR"/>
        </w:rPr>
        <w:t>5. Dự phòng ngân sách năm 2023</w:t>
      </w:r>
    </w:p>
    <w:p w:rsidR="00FB765D" w:rsidRPr="00F4172C" w:rsidRDefault="00FB765D" w:rsidP="00FB765D">
      <w:pPr>
        <w:spacing w:before="120"/>
        <w:ind w:firstLine="720"/>
        <w:jc w:val="both"/>
        <w:rPr>
          <w:spacing w:val="-2"/>
          <w:sz w:val="28"/>
          <w:szCs w:val="28"/>
          <w:lang w:val="pt-BR"/>
        </w:rPr>
      </w:pPr>
      <w:r w:rsidRPr="00F4172C">
        <w:rPr>
          <w:spacing w:val="-2"/>
          <w:sz w:val="28"/>
          <w:szCs w:val="28"/>
          <w:lang w:val="pt-BR"/>
        </w:rPr>
        <w:t xml:space="preserve">Nguồn dự phòng ngân sách địa phương năm 2023 theo dự toán giao là 307.721 triệu đồng; trong đó dự phòng ngân sách thành phố năm 2023 là 291.040 triệu đồng. Tổng số đã sử dụng và dự kiến sử dụng đến nay là </w:t>
      </w:r>
      <w:r>
        <w:rPr>
          <w:spacing w:val="-2"/>
          <w:sz w:val="28"/>
          <w:szCs w:val="28"/>
          <w:lang w:val="pt-BR"/>
        </w:rPr>
        <w:t>109.625</w:t>
      </w:r>
      <w:r w:rsidRPr="00F4172C">
        <w:rPr>
          <w:spacing w:val="-2"/>
          <w:sz w:val="28"/>
          <w:szCs w:val="28"/>
          <w:lang w:val="pt-BR"/>
        </w:rPr>
        <w:t xml:space="preserve"> triệu đồng (số đã phân bổ là </w:t>
      </w:r>
      <w:r>
        <w:rPr>
          <w:spacing w:val="-2"/>
          <w:sz w:val="28"/>
          <w:szCs w:val="28"/>
          <w:lang w:val="pt-BR"/>
        </w:rPr>
        <w:t>103.823</w:t>
      </w:r>
      <w:r w:rsidRPr="00F4172C">
        <w:rPr>
          <w:spacing w:val="-2"/>
          <w:sz w:val="28"/>
          <w:szCs w:val="28"/>
          <w:lang w:val="pt-BR"/>
        </w:rPr>
        <w:t xml:space="preserve"> triệu đồng, số dự kiến phân bổ là </w:t>
      </w:r>
      <w:r>
        <w:rPr>
          <w:spacing w:val="-2"/>
          <w:sz w:val="28"/>
          <w:szCs w:val="28"/>
          <w:lang w:val="pt-BR"/>
        </w:rPr>
        <w:t>5.802</w:t>
      </w:r>
      <w:r w:rsidRPr="00F4172C">
        <w:rPr>
          <w:spacing w:val="-2"/>
          <w:sz w:val="28"/>
          <w:szCs w:val="28"/>
          <w:lang w:val="pt-BR"/>
        </w:rPr>
        <w:t xml:space="preserve"> triệu đồng), trong đó một số nội dung chủ yếu như:</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a) Số đã phân bổ và dự kiến phân bổ cho các cơ quan, đơn vị, địa phương để khắc phục thiệt hại thiên tai năm 2022 và phòng, chống lụt bão năm 2023 là </w:t>
      </w:r>
      <w:r>
        <w:rPr>
          <w:sz w:val="28"/>
          <w:szCs w:val="28"/>
          <w:lang w:val="pt-BR"/>
        </w:rPr>
        <w:t>17.535</w:t>
      </w:r>
      <w:r w:rsidRPr="00F4172C">
        <w:rPr>
          <w:sz w:val="28"/>
          <w:szCs w:val="28"/>
          <w:lang w:val="pt-BR"/>
        </w:rPr>
        <w:t xml:space="preserve"> triệu đồng; </w:t>
      </w:r>
    </w:p>
    <w:p w:rsidR="00FB765D" w:rsidRPr="00F4172C" w:rsidRDefault="00FB765D" w:rsidP="00FB765D">
      <w:pPr>
        <w:spacing w:before="120"/>
        <w:ind w:firstLine="720"/>
        <w:jc w:val="both"/>
        <w:rPr>
          <w:sz w:val="28"/>
          <w:szCs w:val="28"/>
          <w:lang w:val="pt-BR"/>
        </w:rPr>
      </w:pPr>
      <w:r w:rsidRPr="00F4172C">
        <w:rPr>
          <w:sz w:val="28"/>
          <w:szCs w:val="28"/>
          <w:lang w:val="pt-BR"/>
        </w:rPr>
        <w:t>b) Số đã phân bổ cho các quận để thực hiện diễn tập khu vực phòng thủ là 18.346,4 triệu đồng;</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c) Số đã phân bổ chi </w:t>
      </w:r>
      <w:r>
        <w:rPr>
          <w:sz w:val="28"/>
          <w:szCs w:val="28"/>
          <w:lang w:val="pt-BR"/>
        </w:rPr>
        <w:t>một số chính sách an sinh xã hội (bao gồm hỗ trợ ngư dân theo Quyết định số 48/2010/QĐ-TTg)</w:t>
      </w:r>
      <w:r w:rsidRPr="00F4172C">
        <w:rPr>
          <w:sz w:val="28"/>
          <w:szCs w:val="28"/>
          <w:lang w:val="pt-BR"/>
        </w:rPr>
        <w:t xml:space="preserve"> là </w:t>
      </w:r>
      <w:r>
        <w:rPr>
          <w:sz w:val="28"/>
          <w:szCs w:val="28"/>
          <w:lang w:val="pt-BR"/>
        </w:rPr>
        <w:t>59.104,2</w:t>
      </w:r>
      <w:r w:rsidRPr="00F4172C">
        <w:rPr>
          <w:sz w:val="28"/>
          <w:szCs w:val="28"/>
          <w:lang w:val="pt-BR"/>
        </w:rPr>
        <w:t xml:space="preserve"> triệu đồng.</w:t>
      </w:r>
    </w:p>
    <w:p w:rsidR="00FB765D" w:rsidRPr="00F4172C" w:rsidRDefault="00FB765D" w:rsidP="00FB765D">
      <w:pPr>
        <w:spacing w:before="120"/>
        <w:ind w:firstLine="720"/>
        <w:jc w:val="both"/>
        <w:rPr>
          <w:sz w:val="28"/>
          <w:szCs w:val="28"/>
          <w:lang w:val="pt-BR"/>
        </w:rPr>
      </w:pPr>
      <w:r w:rsidRPr="00F4172C">
        <w:rPr>
          <w:sz w:val="28"/>
          <w:szCs w:val="28"/>
          <w:lang w:val="pt-BR"/>
        </w:rPr>
        <w:t>d) Số đã phân bổ để vận hành trạm xử lý nước thải Hòa Xuân (giai đoạn 2) và Liên Chiểu năm 2023 là 7.822 triệu đồng.</w:t>
      </w:r>
    </w:p>
    <w:p w:rsidR="00FB765D" w:rsidRPr="00F4172C" w:rsidRDefault="00FB765D" w:rsidP="00FB765D">
      <w:pPr>
        <w:spacing w:before="120"/>
        <w:ind w:firstLine="720"/>
        <w:jc w:val="both"/>
        <w:rPr>
          <w:sz w:val="28"/>
          <w:szCs w:val="28"/>
          <w:lang w:val="pt-BR"/>
        </w:rPr>
      </w:pPr>
      <w:r w:rsidRPr="00F4172C">
        <w:rPr>
          <w:sz w:val="28"/>
          <w:szCs w:val="28"/>
          <w:lang w:val="pt-BR"/>
        </w:rPr>
        <w:t xml:space="preserve">Nguồn dự phòng ngân sách thành phố còn lại đến nay là </w:t>
      </w:r>
      <w:r>
        <w:rPr>
          <w:color w:val="FF0000"/>
          <w:sz w:val="28"/>
          <w:szCs w:val="28"/>
          <w:lang w:val="pt-BR"/>
        </w:rPr>
        <w:t>181.414</w:t>
      </w:r>
      <w:r w:rsidRPr="00F4172C">
        <w:rPr>
          <w:color w:val="FF0000"/>
          <w:sz w:val="28"/>
          <w:szCs w:val="28"/>
          <w:lang w:val="pt-BR"/>
        </w:rPr>
        <w:t xml:space="preserve"> triệu đồng.</w:t>
      </w:r>
    </w:p>
    <w:p w:rsidR="00FB765D" w:rsidRPr="00A34DD4" w:rsidRDefault="00FB765D" w:rsidP="00FB765D">
      <w:pPr>
        <w:spacing w:before="120"/>
        <w:ind w:firstLine="720"/>
        <w:jc w:val="both"/>
        <w:rPr>
          <w:sz w:val="28"/>
          <w:szCs w:val="28"/>
        </w:rPr>
      </w:pPr>
      <w:r>
        <w:rPr>
          <w:b/>
          <w:sz w:val="28"/>
          <w:szCs w:val="28"/>
        </w:rPr>
        <w:t xml:space="preserve">6. Chi chuyển nguồn sang năm sau: </w:t>
      </w:r>
      <w:r>
        <w:rPr>
          <w:sz w:val="28"/>
          <w:szCs w:val="28"/>
        </w:rPr>
        <w:t xml:space="preserve">chuyển nguồn tăng thu, tiết kiệm chi năm trước để bố trí chi năm 2024 là </w:t>
      </w:r>
      <w:r>
        <w:rPr>
          <w:color w:val="FF0000"/>
          <w:sz w:val="28"/>
          <w:szCs w:val="28"/>
        </w:rPr>
        <w:t>2.277.730</w:t>
      </w:r>
      <w:r w:rsidRPr="00014B11">
        <w:rPr>
          <w:color w:val="FF0000"/>
          <w:sz w:val="28"/>
          <w:szCs w:val="28"/>
        </w:rPr>
        <w:t xml:space="preserve"> triệu đồng</w:t>
      </w:r>
      <w:r>
        <w:rPr>
          <w:color w:val="FF0000"/>
          <w:sz w:val="28"/>
          <w:szCs w:val="28"/>
        </w:rPr>
        <w:t xml:space="preserve">, </w:t>
      </w:r>
      <w:r w:rsidRPr="00A34DD4">
        <w:rPr>
          <w:sz w:val="28"/>
          <w:szCs w:val="28"/>
        </w:rPr>
        <w:t>gồm:</w:t>
      </w:r>
    </w:p>
    <w:p w:rsidR="00FB765D" w:rsidRDefault="00FB765D" w:rsidP="00FB765D">
      <w:pPr>
        <w:spacing w:before="120"/>
        <w:ind w:firstLine="720"/>
        <w:jc w:val="both"/>
        <w:rPr>
          <w:sz w:val="28"/>
          <w:szCs w:val="28"/>
        </w:rPr>
      </w:pPr>
      <w:r w:rsidRPr="00695CC2">
        <w:rPr>
          <w:sz w:val="28"/>
          <w:szCs w:val="28"/>
        </w:rPr>
        <w:t xml:space="preserve">a) </w:t>
      </w:r>
      <w:r>
        <w:rPr>
          <w:sz w:val="28"/>
          <w:szCs w:val="28"/>
        </w:rPr>
        <w:t>Nguồn tăng thu, tiết kiệm chi tiền sử dụng đất và xổ số kiến thiết còn lại đến hết năm 2022 và nguồn tăng thu ngân sách thành phố năm 2022 hỗ trợ các quận chuyển sang để bố trí chi đầu tư XDCB là 1.589.271 triệu đồng.</w:t>
      </w:r>
    </w:p>
    <w:p w:rsidR="00FB765D" w:rsidRPr="00695CC2" w:rsidRDefault="00FB765D" w:rsidP="00FB765D">
      <w:pPr>
        <w:spacing w:before="120"/>
        <w:ind w:firstLine="720"/>
        <w:jc w:val="both"/>
        <w:rPr>
          <w:sz w:val="28"/>
          <w:szCs w:val="28"/>
        </w:rPr>
      </w:pPr>
      <w:r>
        <w:rPr>
          <w:sz w:val="28"/>
          <w:szCs w:val="28"/>
        </w:rPr>
        <w:t xml:space="preserve">b) </w:t>
      </w:r>
      <w:r w:rsidRPr="00695CC2">
        <w:rPr>
          <w:sz w:val="28"/>
          <w:szCs w:val="28"/>
        </w:rPr>
        <w:t>Nguồn kinh phí thực hiện cải cách tiền lương các năm trước chuyển sang để đảm bảo nhu</w:t>
      </w:r>
      <w:r>
        <w:rPr>
          <w:sz w:val="28"/>
          <w:szCs w:val="28"/>
        </w:rPr>
        <w:t xml:space="preserve"> cầu tăng lương cơ sở từ 1,49 triệu đồng/tháng lên 1,8</w:t>
      </w:r>
      <w:r w:rsidRPr="00695CC2">
        <w:rPr>
          <w:sz w:val="28"/>
          <w:szCs w:val="28"/>
        </w:rPr>
        <w:t xml:space="preserve"> triệu đồng/tháng cho các đơn vị dự toán ngân sách thành phố, số tiền 401.781 triệu đồng</w:t>
      </w:r>
      <w:r w:rsidRPr="00695CC2">
        <w:rPr>
          <w:color w:val="FF0000"/>
          <w:sz w:val="28"/>
          <w:szCs w:val="28"/>
        </w:rPr>
        <w:t>.</w:t>
      </w:r>
    </w:p>
    <w:p w:rsidR="00FB765D" w:rsidRDefault="00FB765D" w:rsidP="00FB765D">
      <w:pPr>
        <w:spacing w:before="120"/>
        <w:ind w:firstLine="720"/>
        <w:jc w:val="both"/>
        <w:rPr>
          <w:sz w:val="28"/>
          <w:szCs w:val="28"/>
        </w:rPr>
      </w:pPr>
      <w:r>
        <w:rPr>
          <w:sz w:val="28"/>
          <w:szCs w:val="28"/>
        </w:rPr>
        <w:t>c</w:t>
      </w:r>
      <w:r w:rsidRPr="00695CC2">
        <w:rPr>
          <w:sz w:val="28"/>
          <w:szCs w:val="28"/>
        </w:rPr>
        <w:t>) Nguồn tiết kiệm chi ngân sách năm 2023 chuyển nguồn để bố trí một số nhiệm vụ chi an sinh xã hội năm 2024 là 286.678 triệu đồng</w:t>
      </w:r>
      <w:r w:rsidRPr="00695CC2">
        <w:rPr>
          <w:rStyle w:val="FootnoteReference"/>
          <w:sz w:val="28"/>
          <w:szCs w:val="28"/>
        </w:rPr>
        <w:footnoteReference w:id="7"/>
      </w:r>
      <w:r w:rsidRPr="00695CC2">
        <w:rPr>
          <w:sz w:val="28"/>
          <w:szCs w:val="28"/>
        </w:rPr>
        <w:t>.</w:t>
      </w:r>
    </w:p>
    <w:p w:rsidR="00FB765D" w:rsidRPr="00BC0E7F" w:rsidRDefault="00FB765D" w:rsidP="00FB765D">
      <w:pPr>
        <w:spacing w:before="120"/>
        <w:ind w:firstLine="720"/>
        <w:jc w:val="both"/>
        <w:rPr>
          <w:b/>
          <w:sz w:val="28"/>
          <w:szCs w:val="28"/>
        </w:rPr>
      </w:pPr>
      <w:r w:rsidRPr="005C5866">
        <w:rPr>
          <w:b/>
          <w:sz w:val="28"/>
          <w:szCs w:val="28"/>
        </w:rPr>
        <w:t>IV. TÌNH HÌNH</w:t>
      </w:r>
      <w:r w:rsidRPr="00BC0E7F">
        <w:rPr>
          <w:b/>
          <w:sz w:val="28"/>
          <w:szCs w:val="28"/>
        </w:rPr>
        <w:t xml:space="preserve"> VAY VÀ TRẢ NỢ NGÂN SÁCH ĐỊA PHƯƠNG</w:t>
      </w:r>
    </w:p>
    <w:p w:rsidR="00FB765D" w:rsidRDefault="00FB765D" w:rsidP="00FB765D">
      <w:pPr>
        <w:spacing w:before="120"/>
        <w:ind w:firstLine="720"/>
        <w:jc w:val="both"/>
        <w:rPr>
          <w:sz w:val="28"/>
          <w:szCs w:val="28"/>
        </w:rPr>
      </w:pPr>
      <w:r w:rsidRPr="00BC0E7F">
        <w:rPr>
          <w:sz w:val="28"/>
          <w:szCs w:val="28"/>
        </w:rPr>
        <w:t xml:space="preserve">1. Tổng dư nợ vay đầu năm </w:t>
      </w:r>
      <w:r>
        <w:rPr>
          <w:sz w:val="28"/>
          <w:szCs w:val="28"/>
        </w:rPr>
        <w:t>2023 (ngày 01/01/2023)</w:t>
      </w:r>
      <w:r w:rsidRPr="00BC0E7F">
        <w:rPr>
          <w:sz w:val="28"/>
          <w:szCs w:val="28"/>
        </w:rPr>
        <w:t xml:space="preserve"> là </w:t>
      </w:r>
      <w:r>
        <w:rPr>
          <w:sz w:val="28"/>
          <w:szCs w:val="28"/>
        </w:rPr>
        <w:t>1.137.871</w:t>
      </w:r>
      <w:r w:rsidRPr="00BC0E7F">
        <w:rPr>
          <w:sz w:val="28"/>
          <w:szCs w:val="28"/>
        </w:rPr>
        <w:t xml:space="preserve"> triệu đồng</w:t>
      </w:r>
      <w:r>
        <w:rPr>
          <w:sz w:val="28"/>
          <w:szCs w:val="28"/>
        </w:rPr>
        <w:t xml:space="preserve"> </w:t>
      </w:r>
      <w:r w:rsidRPr="00BC0E7F">
        <w:rPr>
          <w:sz w:val="28"/>
          <w:szCs w:val="28"/>
        </w:rPr>
        <w:t>vay lại từ nguồn Chính phủ vay ngoài nước</w:t>
      </w:r>
      <w:r>
        <w:rPr>
          <w:sz w:val="28"/>
          <w:szCs w:val="28"/>
        </w:rPr>
        <w:t xml:space="preserve"> thực hiện dự án Phát triển bền vững và </w:t>
      </w:r>
      <w:r>
        <w:rPr>
          <w:sz w:val="28"/>
          <w:szCs w:val="28"/>
        </w:rPr>
        <w:lastRenderedPageBreak/>
        <w:t>Cải thiện hạ tầng giao thông</w:t>
      </w:r>
      <w:r w:rsidRPr="00BC0E7F">
        <w:rPr>
          <w:sz w:val="28"/>
          <w:szCs w:val="28"/>
        </w:rPr>
        <w:t xml:space="preserve">, bằng </w:t>
      </w:r>
      <w:r>
        <w:rPr>
          <w:color w:val="FF0000"/>
          <w:sz w:val="28"/>
          <w:szCs w:val="28"/>
        </w:rPr>
        <w:t>19,6</w:t>
      </w:r>
      <w:r w:rsidRPr="00011BC9">
        <w:rPr>
          <w:color w:val="FF0000"/>
          <w:sz w:val="28"/>
          <w:szCs w:val="28"/>
        </w:rPr>
        <w:t>%</w:t>
      </w:r>
      <w:r w:rsidRPr="00BC0E7F">
        <w:rPr>
          <w:sz w:val="28"/>
          <w:szCs w:val="28"/>
        </w:rPr>
        <w:t xml:space="preserve"> </w:t>
      </w:r>
      <w:r>
        <w:rPr>
          <w:sz w:val="28"/>
          <w:szCs w:val="28"/>
        </w:rPr>
        <w:t xml:space="preserve">hạn </w:t>
      </w:r>
      <w:r w:rsidRPr="00BC0E7F">
        <w:rPr>
          <w:sz w:val="28"/>
          <w:szCs w:val="28"/>
        </w:rPr>
        <w:t>mức dư nợ vay tối đa của ngân sách địa phương theo quy định</w:t>
      </w:r>
      <w:r w:rsidRPr="00BC0E7F">
        <w:rPr>
          <w:rStyle w:val="FootnoteReference"/>
          <w:sz w:val="28"/>
          <w:szCs w:val="28"/>
          <w:lang w:val="nl-NL"/>
        </w:rPr>
        <w:footnoteReference w:id="8"/>
      </w:r>
      <w:r>
        <w:rPr>
          <w:sz w:val="28"/>
          <w:szCs w:val="28"/>
        </w:rPr>
        <w:t>.</w:t>
      </w:r>
    </w:p>
    <w:p w:rsidR="00FB765D" w:rsidRPr="00BC0E7F" w:rsidRDefault="00FB765D" w:rsidP="00FB765D">
      <w:pPr>
        <w:spacing w:before="120"/>
        <w:ind w:firstLine="720"/>
        <w:jc w:val="both"/>
        <w:rPr>
          <w:sz w:val="28"/>
          <w:szCs w:val="28"/>
        </w:rPr>
      </w:pPr>
      <w:r>
        <w:rPr>
          <w:sz w:val="28"/>
          <w:szCs w:val="28"/>
        </w:rPr>
        <w:t>2</w:t>
      </w:r>
      <w:r w:rsidRPr="00BC0E7F">
        <w:rPr>
          <w:sz w:val="28"/>
          <w:szCs w:val="28"/>
        </w:rPr>
        <w:t>. Trong năm</w:t>
      </w:r>
      <w:r>
        <w:rPr>
          <w:sz w:val="28"/>
          <w:szCs w:val="28"/>
        </w:rPr>
        <w:t xml:space="preserve"> địa phương không thực hiện vay mới chỉ thực hiện</w:t>
      </w:r>
      <w:r w:rsidRPr="00BC0E7F">
        <w:rPr>
          <w:sz w:val="28"/>
          <w:szCs w:val="28"/>
        </w:rPr>
        <w:t xml:space="preserve"> trả nợ gốc số tiền </w:t>
      </w:r>
      <w:r>
        <w:rPr>
          <w:sz w:val="28"/>
          <w:szCs w:val="28"/>
        </w:rPr>
        <w:t>23.884</w:t>
      </w:r>
      <w:r w:rsidRPr="00BC0E7F">
        <w:rPr>
          <w:sz w:val="28"/>
          <w:szCs w:val="28"/>
        </w:rPr>
        <w:t xml:space="preserve"> triệu đồng vay lại Chính phủ vay ngoài nước</w:t>
      </w:r>
      <w:r>
        <w:rPr>
          <w:sz w:val="28"/>
          <w:szCs w:val="28"/>
        </w:rPr>
        <w:t xml:space="preserve"> để thực hiện dự án Phát triển bền vững; c</w:t>
      </w:r>
      <w:r w:rsidRPr="00BC0E7F">
        <w:rPr>
          <w:sz w:val="28"/>
          <w:szCs w:val="28"/>
        </w:rPr>
        <w:t xml:space="preserve">hi trả </w:t>
      </w:r>
      <w:r>
        <w:rPr>
          <w:sz w:val="28"/>
          <w:szCs w:val="28"/>
        </w:rPr>
        <w:t>lãi, phí</w:t>
      </w:r>
      <w:r w:rsidRPr="00BC0E7F">
        <w:rPr>
          <w:sz w:val="28"/>
          <w:szCs w:val="28"/>
        </w:rPr>
        <w:t xml:space="preserve"> </w:t>
      </w:r>
      <w:r>
        <w:rPr>
          <w:sz w:val="28"/>
          <w:szCs w:val="28"/>
        </w:rPr>
        <w:t xml:space="preserve">khoản vay Chính phủ vay lại nước ngoài </w:t>
      </w:r>
      <w:r w:rsidRPr="00BC0E7F">
        <w:rPr>
          <w:sz w:val="28"/>
          <w:szCs w:val="28"/>
        </w:rPr>
        <w:t xml:space="preserve">số tiền </w:t>
      </w:r>
      <w:r>
        <w:rPr>
          <w:sz w:val="28"/>
          <w:szCs w:val="28"/>
        </w:rPr>
        <w:t>38.682</w:t>
      </w:r>
      <w:r w:rsidRPr="00BC0E7F">
        <w:rPr>
          <w:sz w:val="28"/>
          <w:szCs w:val="28"/>
        </w:rPr>
        <w:t xml:space="preserve"> triệu đồng</w:t>
      </w:r>
      <w:r>
        <w:rPr>
          <w:rStyle w:val="FootnoteReference"/>
          <w:sz w:val="28"/>
          <w:szCs w:val="28"/>
        </w:rPr>
        <w:footnoteReference w:id="9"/>
      </w:r>
      <w:r w:rsidRPr="00BC0E7F">
        <w:rPr>
          <w:sz w:val="28"/>
          <w:szCs w:val="28"/>
        </w:rPr>
        <w:t xml:space="preserve">.  </w:t>
      </w:r>
    </w:p>
    <w:p w:rsidR="00FB765D" w:rsidRPr="00BC0E7F" w:rsidRDefault="00FB765D" w:rsidP="00FB765D">
      <w:pPr>
        <w:spacing w:before="120"/>
        <w:ind w:firstLine="720"/>
        <w:jc w:val="both"/>
        <w:rPr>
          <w:b/>
          <w:sz w:val="28"/>
          <w:szCs w:val="28"/>
        </w:rPr>
      </w:pPr>
      <w:r>
        <w:rPr>
          <w:sz w:val="28"/>
          <w:szCs w:val="28"/>
        </w:rPr>
        <w:t>3</w:t>
      </w:r>
      <w:r w:rsidRPr="00BC0E7F">
        <w:rPr>
          <w:sz w:val="28"/>
          <w:szCs w:val="28"/>
        </w:rPr>
        <w:t xml:space="preserve">. Dư nợ vay đến cuối năm </w:t>
      </w:r>
      <w:r>
        <w:rPr>
          <w:sz w:val="28"/>
          <w:szCs w:val="28"/>
        </w:rPr>
        <w:t>2023 dự kiến</w:t>
      </w:r>
      <w:r w:rsidRPr="00BC0E7F">
        <w:rPr>
          <w:sz w:val="28"/>
          <w:szCs w:val="28"/>
        </w:rPr>
        <w:t xml:space="preserve"> là </w:t>
      </w:r>
      <w:r>
        <w:rPr>
          <w:color w:val="FF0000"/>
          <w:sz w:val="28"/>
          <w:szCs w:val="28"/>
        </w:rPr>
        <w:t xml:space="preserve">1.113.987 </w:t>
      </w:r>
      <w:r w:rsidRPr="00BC0E7F">
        <w:rPr>
          <w:color w:val="FF0000"/>
          <w:sz w:val="28"/>
          <w:szCs w:val="28"/>
        </w:rPr>
        <w:t>triệu đồng,</w:t>
      </w:r>
      <w:r w:rsidRPr="00BC0E7F">
        <w:rPr>
          <w:sz w:val="28"/>
          <w:szCs w:val="28"/>
        </w:rPr>
        <w:t xml:space="preserve"> bằng </w:t>
      </w:r>
      <w:r>
        <w:rPr>
          <w:color w:val="FF0000"/>
          <w:sz w:val="28"/>
          <w:szCs w:val="28"/>
        </w:rPr>
        <w:t>19,2</w:t>
      </w:r>
      <w:r w:rsidRPr="00BC0E7F">
        <w:rPr>
          <w:color w:val="FF0000"/>
          <w:sz w:val="28"/>
          <w:szCs w:val="28"/>
        </w:rPr>
        <w:t>%</w:t>
      </w:r>
      <w:r w:rsidRPr="00BC0E7F">
        <w:rPr>
          <w:sz w:val="28"/>
          <w:szCs w:val="28"/>
        </w:rPr>
        <w:t xml:space="preserve"> </w:t>
      </w:r>
      <w:r>
        <w:rPr>
          <w:sz w:val="28"/>
          <w:szCs w:val="28"/>
        </w:rPr>
        <w:t xml:space="preserve">hạn </w:t>
      </w:r>
      <w:r w:rsidRPr="00BC0E7F">
        <w:rPr>
          <w:sz w:val="28"/>
          <w:szCs w:val="28"/>
        </w:rPr>
        <w:t>mức dư nợ vay tối đa của ngân sách địa phương (chi tiết các nguồn vốn vay theo biểu số 18 đính kèm).</w:t>
      </w:r>
    </w:p>
    <w:p w:rsidR="00FB765D" w:rsidRPr="00BC0E7F" w:rsidRDefault="00FB765D" w:rsidP="00FB765D">
      <w:pPr>
        <w:spacing w:before="120"/>
        <w:ind w:firstLine="720"/>
        <w:jc w:val="both"/>
        <w:rPr>
          <w:b/>
          <w:sz w:val="28"/>
          <w:szCs w:val="28"/>
        </w:rPr>
      </w:pPr>
      <w:r w:rsidRPr="00BC0E7F">
        <w:rPr>
          <w:b/>
          <w:sz w:val="28"/>
          <w:szCs w:val="28"/>
        </w:rPr>
        <w:t>V. TÌNH HÌNH THỰC HIỆN CÁC GIẢI PHÁP TÀI CHÍNH - NGÂN SÁCH</w:t>
      </w:r>
      <w:r>
        <w:rPr>
          <w:b/>
          <w:sz w:val="28"/>
          <w:szCs w:val="28"/>
        </w:rPr>
        <w:t xml:space="preserve"> </w:t>
      </w:r>
      <w:r w:rsidRPr="00BC0E7F">
        <w:rPr>
          <w:b/>
          <w:sz w:val="28"/>
          <w:szCs w:val="28"/>
        </w:rPr>
        <w:t xml:space="preserve">NĂM </w:t>
      </w:r>
      <w:r>
        <w:rPr>
          <w:b/>
          <w:sz w:val="28"/>
          <w:szCs w:val="28"/>
        </w:rPr>
        <w:t>2023</w:t>
      </w:r>
    </w:p>
    <w:p w:rsidR="00FB765D" w:rsidRPr="00777583" w:rsidRDefault="00FB765D" w:rsidP="00FB765D">
      <w:pPr>
        <w:spacing w:before="120"/>
        <w:ind w:firstLine="720"/>
        <w:jc w:val="both"/>
        <w:rPr>
          <w:sz w:val="28"/>
          <w:szCs w:val="28"/>
        </w:rPr>
      </w:pPr>
      <w:r w:rsidRPr="001C5A37">
        <w:rPr>
          <w:sz w:val="28"/>
          <w:szCs w:val="28"/>
        </w:rPr>
        <w:t xml:space="preserve">Năm </w:t>
      </w:r>
      <w:r>
        <w:rPr>
          <w:sz w:val="28"/>
          <w:szCs w:val="28"/>
        </w:rPr>
        <w:t>2023</w:t>
      </w:r>
      <w:r w:rsidRPr="001C5A37">
        <w:rPr>
          <w:sz w:val="28"/>
          <w:szCs w:val="28"/>
        </w:rPr>
        <w:t>, thành phố đã bám sát các chủ trương về tài chính – ngân sách theo Nghị quyết số 01/NQ-CP ngày 0</w:t>
      </w:r>
      <w:r>
        <w:rPr>
          <w:sz w:val="28"/>
          <w:szCs w:val="28"/>
        </w:rPr>
        <w:t>6</w:t>
      </w:r>
      <w:r w:rsidRPr="001C5A37">
        <w:rPr>
          <w:sz w:val="28"/>
          <w:szCs w:val="28"/>
        </w:rPr>
        <w:t>/01/</w:t>
      </w:r>
      <w:r>
        <w:rPr>
          <w:sz w:val="28"/>
          <w:szCs w:val="28"/>
        </w:rPr>
        <w:t>2023</w:t>
      </w:r>
      <w:r w:rsidRPr="001C5A37">
        <w:rPr>
          <w:sz w:val="28"/>
          <w:szCs w:val="28"/>
        </w:rPr>
        <w:t xml:space="preserve"> của Chính phủ về nhiệm vụ, giải pháp chủ yếu thực hiện Kế hoạch phát triển kinh tế - xã hội</w:t>
      </w:r>
      <w:r>
        <w:rPr>
          <w:sz w:val="28"/>
          <w:szCs w:val="28"/>
        </w:rPr>
        <w:t>, d</w:t>
      </w:r>
      <w:r w:rsidRPr="001C5A37">
        <w:rPr>
          <w:sz w:val="28"/>
          <w:szCs w:val="28"/>
        </w:rPr>
        <w:t>ự toán ngân sách nhà nước</w:t>
      </w:r>
      <w:r>
        <w:rPr>
          <w:sz w:val="28"/>
          <w:szCs w:val="28"/>
        </w:rPr>
        <w:t xml:space="preserve"> và cải thiện môi trường kinh doanh, nâng cao năng lực cạnh tranh quốc gia</w:t>
      </w:r>
      <w:r w:rsidRPr="001C5A37">
        <w:rPr>
          <w:sz w:val="28"/>
          <w:szCs w:val="28"/>
        </w:rPr>
        <w:t xml:space="preserve"> năm </w:t>
      </w:r>
      <w:r>
        <w:rPr>
          <w:sz w:val="28"/>
          <w:szCs w:val="28"/>
        </w:rPr>
        <w:t>2023;</w:t>
      </w:r>
      <w:r w:rsidRPr="00BC0E7F">
        <w:rPr>
          <w:sz w:val="28"/>
          <w:szCs w:val="28"/>
        </w:rPr>
        <w:t xml:space="preserve"> </w:t>
      </w:r>
      <w:r w:rsidRPr="00777583">
        <w:rPr>
          <w:sz w:val="28"/>
          <w:szCs w:val="28"/>
        </w:rPr>
        <w:t xml:space="preserve">Nghị quyết số </w:t>
      </w:r>
      <w:r>
        <w:rPr>
          <w:sz w:val="28"/>
          <w:szCs w:val="28"/>
        </w:rPr>
        <w:t>67</w:t>
      </w:r>
      <w:r w:rsidRPr="00777583">
        <w:rPr>
          <w:sz w:val="28"/>
          <w:szCs w:val="28"/>
        </w:rPr>
        <w:t>/NQ-HĐND ngày 1</w:t>
      </w:r>
      <w:r>
        <w:rPr>
          <w:sz w:val="28"/>
          <w:szCs w:val="28"/>
        </w:rPr>
        <w:t>5</w:t>
      </w:r>
      <w:r w:rsidRPr="00777583">
        <w:rPr>
          <w:sz w:val="28"/>
          <w:szCs w:val="28"/>
        </w:rPr>
        <w:t>/12/202</w:t>
      </w:r>
      <w:r>
        <w:rPr>
          <w:sz w:val="28"/>
          <w:szCs w:val="28"/>
        </w:rPr>
        <w:t>2</w:t>
      </w:r>
      <w:r w:rsidRPr="00777583">
        <w:rPr>
          <w:sz w:val="28"/>
          <w:szCs w:val="28"/>
        </w:rPr>
        <w:t xml:space="preserve"> của Hội đồng nhân dân thành phố Đà Nẵng về dự toán thu ngân sách nhà nước trên địa bàn, thu, chi ngân sách địa phương và phân bổ ngân sách địa phương năm </w:t>
      </w:r>
      <w:r>
        <w:rPr>
          <w:sz w:val="28"/>
          <w:szCs w:val="28"/>
        </w:rPr>
        <w:t>2023</w:t>
      </w:r>
      <w:r w:rsidRPr="00777583">
        <w:rPr>
          <w:sz w:val="28"/>
          <w:szCs w:val="28"/>
        </w:rPr>
        <w:t>.</w:t>
      </w:r>
    </w:p>
    <w:p w:rsidR="00FB765D" w:rsidRPr="00BC0E7F" w:rsidRDefault="00FB765D" w:rsidP="00FB765D">
      <w:pPr>
        <w:spacing w:before="120"/>
        <w:ind w:firstLine="709"/>
        <w:jc w:val="both"/>
        <w:rPr>
          <w:b/>
          <w:bCs/>
          <w:iCs/>
          <w:sz w:val="28"/>
          <w:szCs w:val="28"/>
        </w:rPr>
      </w:pPr>
      <w:r w:rsidRPr="00BC0E7F">
        <w:rPr>
          <w:b/>
          <w:bCs/>
          <w:iCs/>
          <w:sz w:val="28"/>
          <w:szCs w:val="28"/>
        </w:rPr>
        <w:t xml:space="preserve">1. Về nhiệm vụ thu ngân sách nhà nước </w:t>
      </w:r>
    </w:p>
    <w:p w:rsidR="00FB765D" w:rsidRPr="002B6DA4" w:rsidRDefault="00FB765D" w:rsidP="00FB765D">
      <w:pPr>
        <w:spacing w:before="120"/>
        <w:ind w:firstLine="720"/>
        <w:jc w:val="both"/>
        <w:rPr>
          <w:sz w:val="28"/>
          <w:szCs w:val="28"/>
        </w:rPr>
      </w:pPr>
      <w:r w:rsidRPr="00C936DF">
        <w:rPr>
          <w:sz w:val="28"/>
          <w:szCs w:val="28"/>
        </w:rPr>
        <w:t>UBND thành phố đã chỉ đạo các cơ quan chủ động phối hợp với nhau triển khai quyết liệt các</w:t>
      </w:r>
      <w:r>
        <w:rPr>
          <w:sz w:val="28"/>
          <w:szCs w:val="28"/>
        </w:rPr>
        <w:t xml:space="preserve"> giải pháp quản lý thu</w:t>
      </w:r>
      <w:r w:rsidRPr="00C936DF">
        <w:rPr>
          <w:sz w:val="28"/>
          <w:szCs w:val="28"/>
        </w:rPr>
        <w:t xml:space="preserve">, tạo thuận lợi cho doanh nghiệp trong việc thực hiện các thủ tục kê khai, nộp thuế song song với việc chống thất thu thuế, phấn </w:t>
      </w:r>
      <w:r w:rsidRPr="00C936DF">
        <w:rPr>
          <w:rFonts w:hint="eastAsia"/>
          <w:sz w:val="28"/>
          <w:szCs w:val="28"/>
        </w:rPr>
        <w:t>đ</w:t>
      </w:r>
      <w:r w:rsidRPr="00C936DF">
        <w:rPr>
          <w:sz w:val="28"/>
          <w:szCs w:val="28"/>
        </w:rPr>
        <w:t>ấu hoàn thành vượt kế hoạch thu được giao; t</w:t>
      </w:r>
      <w:r w:rsidRPr="00C936DF">
        <w:rPr>
          <w:rFonts w:hint="eastAsia"/>
          <w:sz w:val="28"/>
          <w:szCs w:val="28"/>
        </w:rPr>
        <w:t>ă</w:t>
      </w:r>
      <w:r w:rsidRPr="00C936DF">
        <w:rPr>
          <w:sz w:val="28"/>
          <w:szCs w:val="28"/>
        </w:rPr>
        <w:t>ng c</w:t>
      </w:r>
      <w:r w:rsidRPr="00C936DF">
        <w:rPr>
          <w:rFonts w:hint="eastAsia"/>
          <w:sz w:val="28"/>
          <w:szCs w:val="28"/>
        </w:rPr>
        <w:t>ư</w:t>
      </w:r>
      <w:r w:rsidRPr="00C936DF">
        <w:rPr>
          <w:sz w:val="28"/>
          <w:szCs w:val="28"/>
        </w:rPr>
        <w:t>ờng tuyên truyền đến người nộp thuế về các chính sách thuế mới, chính sách hỗ trợ người nộp thuế</w:t>
      </w:r>
      <w:r>
        <w:rPr>
          <w:sz w:val="28"/>
          <w:szCs w:val="28"/>
        </w:rPr>
        <w:t xml:space="preserve"> do trung ương ban hành</w:t>
      </w:r>
      <w:r w:rsidRPr="00C936DF">
        <w:rPr>
          <w:sz w:val="28"/>
          <w:szCs w:val="28"/>
        </w:rPr>
        <w:t xml:space="preserve">; tăng cường công tác quản lý thuế, kiểm tra, giám sát việc xuất hóa đơn, kê khai, nộp thuế, đảm bảo sát đúng với thực tế hoạt động kinh doanh và đúng quy định của pháp luật; tập trung </w:t>
      </w:r>
      <w:r w:rsidRPr="00C936DF">
        <w:rPr>
          <w:rFonts w:hint="eastAsia"/>
          <w:sz w:val="28"/>
          <w:szCs w:val="28"/>
        </w:rPr>
        <w:t>đ</w:t>
      </w:r>
      <w:r w:rsidRPr="00C936DF">
        <w:rPr>
          <w:sz w:val="28"/>
          <w:szCs w:val="28"/>
        </w:rPr>
        <w:t xml:space="preserve">ôn </w:t>
      </w:r>
      <w:r w:rsidRPr="00C936DF">
        <w:rPr>
          <w:rFonts w:hint="eastAsia"/>
          <w:sz w:val="28"/>
          <w:szCs w:val="28"/>
        </w:rPr>
        <w:t>đ</w:t>
      </w:r>
      <w:r w:rsidRPr="00C936DF">
        <w:rPr>
          <w:sz w:val="28"/>
          <w:szCs w:val="28"/>
        </w:rPr>
        <w:t>ốc thu theo kết luận của Kiểm toán Nhà n</w:t>
      </w:r>
      <w:r w:rsidRPr="00C936DF">
        <w:rPr>
          <w:rFonts w:hint="eastAsia"/>
          <w:sz w:val="28"/>
          <w:szCs w:val="28"/>
        </w:rPr>
        <w:t>ư</w:t>
      </w:r>
      <w:r w:rsidRPr="00C936DF">
        <w:rPr>
          <w:sz w:val="28"/>
          <w:szCs w:val="28"/>
        </w:rPr>
        <w:t>ớc, Thanh tra Chính phủ, Thanh tra Bộ Tài chính,...</w:t>
      </w:r>
      <w:r w:rsidRPr="00BC0E7F">
        <w:rPr>
          <w:rStyle w:val="FootnoteReference"/>
          <w:lang w:val="vi-VN" w:eastAsia="vi-VN" w:bidi="vi-VN"/>
        </w:rPr>
        <w:footnoteReference w:id="10"/>
      </w:r>
      <w:r w:rsidRPr="00BC0E7F">
        <w:rPr>
          <w:lang w:eastAsia="vi-VN" w:bidi="vi-VN"/>
        </w:rPr>
        <w:t xml:space="preserve">. </w:t>
      </w:r>
    </w:p>
    <w:p w:rsidR="00FB765D" w:rsidRDefault="00FB765D" w:rsidP="00FB765D">
      <w:pPr>
        <w:pStyle w:val="Vnbnnidung70"/>
        <w:shd w:val="clear" w:color="auto" w:fill="auto"/>
        <w:spacing w:before="120" w:line="240" w:lineRule="auto"/>
        <w:ind w:firstLine="709"/>
        <w:rPr>
          <w:rFonts w:ascii="Times New Roman" w:hAnsi="Times New Roman"/>
          <w:i w:val="0"/>
          <w:iCs w:val="0"/>
          <w:lang w:val="nl-NL"/>
        </w:rPr>
      </w:pPr>
      <w:r>
        <w:rPr>
          <w:rFonts w:ascii="Times New Roman" w:hAnsi="Times New Roman"/>
          <w:i w:val="0"/>
          <w:iCs w:val="0"/>
          <w:lang w:val="nl-NL"/>
        </w:rPr>
        <w:t xml:space="preserve">Tuy nhiên, do chịu ảnh hưởng từ những biến động phức tạp của tình hình kinh tế thế giới năm 2023, nền kinh tế thành phố phải đối mặt với những thách thức lớn, </w:t>
      </w:r>
      <w:r w:rsidRPr="00FF7282">
        <w:rPr>
          <w:rFonts w:ascii="Times New Roman" w:hAnsi="Times New Roman"/>
          <w:i w:val="0"/>
          <w:iCs w:val="0"/>
          <w:lang w:val="nl-NL"/>
        </w:rPr>
        <w:t xml:space="preserve">tình hình sản xuất </w:t>
      </w:r>
      <w:r>
        <w:rPr>
          <w:rFonts w:ascii="Times New Roman" w:hAnsi="Times New Roman"/>
          <w:i w:val="0"/>
          <w:iCs w:val="0"/>
          <w:lang w:val="nl-NL"/>
        </w:rPr>
        <w:t xml:space="preserve">gặp </w:t>
      </w:r>
      <w:r w:rsidRPr="00FF7282">
        <w:rPr>
          <w:rFonts w:ascii="Times New Roman" w:hAnsi="Times New Roman"/>
          <w:i w:val="0"/>
          <w:iCs w:val="0"/>
          <w:lang w:val="nl-NL"/>
        </w:rPr>
        <w:t>khó khăn do chuỗi giá trị tiếp tục bị đứt gãy, số lượng đơn hàng mới giảm, thu nhập người dân giảm tác động nhiều đến các lĩnh vực dịch vụ, tiêu dùng, thị trường bất động sản trầm lắng,</w:t>
      </w:r>
      <w:r>
        <w:rPr>
          <w:rFonts w:ascii="Times New Roman" w:hAnsi="Times New Roman"/>
          <w:i w:val="0"/>
          <w:iCs w:val="0"/>
          <w:lang w:val="nl-NL"/>
        </w:rPr>
        <w:t xml:space="preserve"> sản xuất công nghiệp, suy giảm do mặt bằng lãi suất cao và tổng cầu sụt giảm. Bên cạnh đó, việc tiếp tục thực hiện các chính sách miễn, giảm, gia hạn thuế, phí để hỗ trợ người dân, doanh </w:t>
      </w:r>
      <w:r>
        <w:rPr>
          <w:rFonts w:ascii="Times New Roman" w:hAnsi="Times New Roman"/>
          <w:i w:val="0"/>
          <w:iCs w:val="0"/>
          <w:lang w:val="nl-NL"/>
        </w:rPr>
        <w:lastRenderedPageBreak/>
        <w:t xml:space="preserve">nghiệp do trung ương ban hành tiếp tục tác động làm giảm thu ngân sách. </w:t>
      </w:r>
    </w:p>
    <w:p w:rsidR="00FB765D" w:rsidRPr="00BC0E7F" w:rsidRDefault="00FB765D" w:rsidP="00FB765D">
      <w:pPr>
        <w:spacing w:before="120"/>
        <w:ind w:firstLine="720"/>
        <w:jc w:val="both"/>
        <w:rPr>
          <w:b/>
          <w:sz w:val="28"/>
          <w:szCs w:val="28"/>
          <w:lang w:val="nl-NL"/>
        </w:rPr>
      </w:pPr>
      <w:r w:rsidRPr="00BC0E7F">
        <w:rPr>
          <w:b/>
          <w:sz w:val="28"/>
          <w:szCs w:val="28"/>
          <w:lang w:val="nl-NL"/>
        </w:rPr>
        <w:t>2. Về nhiệm vụ chi ngân sách</w:t>
      </w:r>
    </w:p>
    <w:p w:rsidR="00FB765D" w:rsidRDefault="00FB765D" w:rsidP="00FB765D">
      <w:pPr>
        <w:spacing w:before="120"/>
        <w:ind w:firstLine="720"/>
        <w:jc w:val="both"/>
        <w:rPr>
          <w:sz w:val="28"/>
          <w:szCs w:val="28"/>
          <w:lang w:val="sv-SE"/>
        </w:rPr>
      </w:pPr>
      <w:r w:rsidRPr="00BC0E7F">
        <w:rPr>
          <w:sz w:val="28"/>
          <w:szCs w:val="28"/>
          <w:lang w:val="nl-NL"/>
        </w:rPr>
        <w:t xml:space="preserve">Thực hiện Nghị quyết của HĐND thành phố, UBND thành phố đã </w:t>
      </w:r>
      <w:r>
        <w:rPr>
          <w:sz w:val="28"/>
          <w:szCs w:val="28"/>
          <w:lang w:val="nl-NL"/>
        </w:rPr>
        <w:t>chỉ đạo</w:t>
      </w:r>
      <w:r w:rsidRPr="00BC0E7F">
        <w:rPr>
          <w:sz w:val="28"/>
          <w:szCs w:val="28"/>
          <w:lang w:val="nl-NL"/>
        </w:rPr>
        <w:t xml:space="preserve"> điều hành chi NSNN chặt chẽ, tiết kiệm, hiệu quả</w:t>
      </w:r>
      <w:r>
        <w:rPr>
          <w:sz w:val="28"/>
          <w:szCs w:val="28"/>
          <w:lang w:val="nl-NL"/>
        </w:rPr>
        <w:t>, sát với tình hình thực hiện dự toán thu NSNN</w:t>
      </w:r>
      <w:r w:rsidRPr="00BC0E7F">
        <w:rPr>
          <w:sz w:val="28"/>
          <w:szCs w:val="28"/>
          <w:lang w:val="nl-NL"/>
        </w:rPr>
        <w:t xml:space="preserve">; </w:t>
      </w:r>
      <w:r w:rsidRPr="00BC0E7F">
        <w:rPr>
          <w:sz w:val="28"/>
          <w:szCs w:val="28"/>
          <w:lang w:val="sv-SE"/>
        </w:rPr>
        <w:t>đảm bảo bố trí đủ kinh phí thực hiện chính sách, chế độ đã ban hành, những nhiệm vụ quan trọng theo quy định của pháp luật, những nhiệm vụ đã được cấp có thẩm quyền quyết định, nhất là c</w:t>
      </w:r>
      <w:r>
        <w:rPr>
          <w:sz w:val="28"/>
          <w:szCs w:val="28"/>
          <w:lang w:val="sv-SE"/>
        </w:rPr>
        <w:t>ác chính sách về an sinh xã hội, phòng chống thiên tai, hỗ trợ người dân và doanh nghiệp</w:t>
      </w:r>
      <w:r w:rsidRPr="00BC0E7F">
        <w:rPr>
          <w:sz w:val="28"/>
          <w:szCs w:val="28"/>
          <w:lang w:val="sv-SE"/>
        </w:rPr>
        <w:t>.</w:t>
      </w:r>
    </w:p>
    <w:p w:rsidR="00FB765D" w:rsidRDefault="00FB765D" w:rsidP="00FB765D">
      <w:pPr>
        <w:spacing w:before="120"/>
        <w:ind w:firstLine="720"/>
        <w:jc w:val="both"/>
        <w:rPr>
          <w:sz w:val="28"/>
          <w:szCs w:val="28"/>
          <w:lang w:val="sv-SE"/>
        </w:rPr>
      </w:pPr>
      <w:r>
        <w:rPr>
          <w:sz w:val="28"/>
          <w:szCs w:val="28"/>
          <w:lang w:val="sv-SE"/>
        </w:rPr>
        <w:t xml:space="preserve">Trong năm, thành phố đã sử dụng linh hoạt các nguồn ngân sách địa phương, đã kịp thời điều chỉnh dự toán ngân sách đối với các nhiệm vụ không triển khai được cho các nhiệm vụ khác theo quy định của Luật Ngân sách Nhà nước, qua đó, đảm bảo nguồn lực thực hiện nhiệm vụ đột xuất phát sinh, nhất là các nhiệm vụ đảm bảo an ninh quốc phòng, an sinh xã hội và phòng chống lụt bão... Tuy nhiên, giải ngân vốn đầu tư công còn chậm do nhiều nguyên nhân như: vướng mắc trong thực hiện công tác chuẩn bị đầu tư, giải phóng mặt bằng; năng lực của một số chủ đầu tư còn hạn chế... Một số nhiệm vụ chi kiến thiết thị chính do chậm thực hiện các thủ tục đấu thầu lựa chọn nhà thầu nên không triển khai được phải điều chỉnh giảm dự toán. </w:t>
      </w:r>
    </w:p>
    <w:p w:rsidR="00FB765D" w:rsidRPr="00BC0E7F" w:rsidRDefault="00FB765D" w:rsidP="00FB765D">
      <w:pPr>
        <w:spacing w:before="120"/>
        <w:jc w:val="center"/>
        <w:rPr>
          <w:b/>
          <w:sz w:val="28"/>
          <w:szCs w:val="28"/>
          <w:lang w:val="sv-SE"/>
        </w:rPr>
      </w:pPr>
      <w:r w:rsidRPr="00BC0E7F">
        <w:rPr>
          <w:b/>
          <w:sz w:val="28"/>
          <w:szCs w:val="28"/>
          <w:lang w:val="sv-SE"/>
        </w:rPr>
        <w:t>Phần II</w:t>
      </w:r>
    </w:p>
    <w:p w:rsidR="00FB765D" w:rsidRPr="00BC0E7F" w:rsidRDefault="00FB765D" w:rsidP="00FB765D">
      <w:pPr>
        <w:jc w:val="center"/>
        <w:rPr>
          <w:b/>
          <w:sz w:val="28"/>
          <w:szCs w:val="28"/>
          <w:lang w:val="sv-SE"/>
        </w:rPr>
      </w:pPr>
      <w:r w:rsidRPr="00BC0E7F">
        <w:rPr>
          <w:b/>
          <w:sz w:val="28"/>
          <w:szCs w:val="28"/>
          <w:lang w:val="sv-SE"/>
        </w:rPr>
        <w:t xml:space="preserve">DỰ TOÁN THU </w:t>
      </w:r>
      <w:r>
        <w:rPr>
          <w:b/>
          <w:sz w:val="28"/>
          <w:szCs w:val="28"/>
          <w:lang w:val="sv-SE"/>
        </w:rPr>
        <w:t>NSNN</w:t>
      </w:r>
      <w:r w:rsidRPr="00BC0E7F">
        <w:rPr>
          <w:b/>
          <w:sz w:val="28"/>
          <w:szCs w:val="28"/>
          <w:lang w:val="sv-SE"/>
        </w:rPr>
        <w:t xml:space="preserve"> TRÊN ĐỊA BÀN, THU, CHI NGÂN SÁCH ĐỊA PHƯƠNG VÀ PHÂN BỔ NGÂN SÁCH ĐỊA PHƯƠNG NĂM </w:t>
      </w:r>
      <w:r>
        <w:rPr>
          <w:b/>
          <w:sz w:val="28"/>
          <w:szCs w:val="28"/>
          <w:lang w:val="sv-SE"/>
        </w:rPr>
        <w:t>2024</w:t>
      </w:r>
    </w:p>
    <w:p w:rsidR="00FB765D" w:rsidRDefault="00FB765D" w:rsidP="00FB765D">
      <w:pPr>
        <w:spacing w:before="120"/>
        <w:ind w:right="-11" w:firstLine="720"/>
        <w:jc w:val="both"/>
        <w:rPr>
          <w:b/>
          <w:sz w:val="28"/>
          <w:szCs w:val="28"/>
          <w:lang w:val="sv-SE"/>
        </w:rPr>
      </w:pPr>
      <w:r>
        <w:rPr>
          <w:b/>
          <w:sz w:val="28"/>
          <w:szCs w:val="28"/>
          <w:lang w:val="sv-SE"/>
        </w:rPr>
        <w:t>I. MỤC TIÊU, NHIỆM VỤ,</w:t>
      </w:r>
      <w:r w:rsidRPr="00BC0E7F">
        <w:rPr>
          <w:b/>
          <w:sz w:val="28"/>
          <w:szCs w:val="28"/>
          <w:lang w:val="sv-SE"/>
        </w:rPr>
        <w:t xml:space="preserve"> </w:t>
      </w:r>
      <w:r w:rsidRPr="00E13024">
        <w:rPr>
          <w:b/>
          <w:sz w:val="28"/>
          <w:szCs w:val="28"/>
          <w:lang w:val="sv-SE"/>
        </w:rPr>
        <w:t>CĂN CỨ VÀ CÁC NGUYÊN TẮC</w:t>
      </w:r>
      <w:r w:rsidRPr="00BC0E7F">
        <w:rPr>
          <w:b/>
          <w:sz w:val="28"/>
          <w:szCs w:val="28"/>
          <w:lang w:val="sv-SE"/>
        </w:rPr>
        <w:t xml:space="preserve"> XÂY DỰNG DỰ TOÁN NGÂN SÁCH NĂM </w:t>
      </w:r>
      <w:r>
        <w:rPr>
          <w:b/>
          <w:sz w:val="28"/>
          <w:szCs w:val="28"/>
          <w:lang w:val="sv-SE"/>
        </w:rPr>
        <w:t>2024</w:t>
      </w:r>
    </w:p>
    <w:p w:rsidR="00FB765D" w:rsidRDefault="00FB765D" w:rsidP="00FB765D">
      <w:pPr>
        <w:spacing w:before="120" w:after="120" w:line="23" w:lineRule="atLeast"/>
        <w:ind w:firstLine="709"/>
        <w:jc w:val="both"/>
        <w:rPr>
          <w:sz w:val="28"/>
          <w:szCs w:val="28"/>
          <w:lang w:val="sv-SE"/>
        </w:rPr>
      </w:pPr>
      <w:r w:rsidRPr="00C77B5A">
        <w:rPr>
          <w:sz w:val="28"/>
          <w:szCs w:val="28"/>
          <w:lang w:val="it-IT"/>
        </w:rPr>
        <w:t>1</w:t>
      </w:r>
      <w:r w:rsidRPr="00F4172C">
        <w:rPr>
          <w:color w:val="000000"/>
          <w:sz w:val="28"/>
          <w:szCs w:val="28"/>
          <w:lang w:val="sv-SE"/>
        </w:rPr>
        <w:t>. Tình hình thế giới năm 2024 dự báo tiếp tục diễn biến phức tạp, khó lường; tăng trưởng kinh tế, thương mại, đầu tư toàn cầu tiếp tục xu hướng chậm lại. Ở trong nước, mặc dù có những thuận lợi rất cơ bản, nhưng nền kinh tế tiếp tục chịu "tác động tiêu cực kép" từ những yếu tố bất lợi bên ngoài và những hạn chế, bất cập bên trong; thời cơ, thuận lợi và khó khăn, thách thức đan xen nhưng khó khăn, thách thức nhiều hơn</w:t>
      </w:r>
      <w:r w:rsidRPr="00E13024">
        <w:rPr>
          <w:sz w:val="28"/>
          <w:szCs w:val="28"/>
          <w:lang w:val="it-IT"/>
        </w:rPr>
        <w:t xml:space="preserve">. </w:t>
      </w:r>
      <w:r>
        <w:rPr>
          <w:sz w:val="28"/>
          <w:szCs w:val="28"/>
          <w:lang w:val="it-IT"/>
        </w:rPr>
        <w:t>Trong bối cảnh đó, Chính phủ t</w:t>
      </w:r>
      <w:r w:rsidRPr="00C77B5A">
        <w:rPr>
          <w:sz w:val="28"/>
          <w:szCs w:val="28"/>
          <w:lang w:val="sv-SE"/>
        </w:rPr>
        <w:t>iếp tục ưu tiên, thúc đẩy mạnh mẽ tăng trưởng gắn với củng cố, giữ vững ổn định kinh tế vĩ mô, kiểm soát lạm phát, bảo đảm các cân đối lớn của nền kinh tế. Đẩy mạnh, tạo chuyển biến tích cực hơn trong thực hiện các đột phá chiến lược, cơ cấu lại nền kinh tế gắn với đổi mới mô hình tăng trưởng, nâng cao năng suất, chất lượng, hiệu quả, sức cạnh tranh và năng lực nội sinh của nền kinh tế</w:t>
      </w:r>
      <w:r>
        <w:rPr>
          <w:rStyle w:val="FootnoteReference"/>
          <w:color w:val="000000"/>
          <w:sz w:val="28"/>
          <w:szCs w:val="28"/>
        </w:rPr>
        <w:footnoteReference w:id="11"/>
      </w:r>
      <w:r>
        <w:rPr>
          <w:sz w:val="28"/>
          <w:szCs w:val="28"/>
          <w:lang w:val="sv-SE"/>
        </w:rPr>
        <w:t>.</w:t>
      </w:r>
    </w:p>
    <w:p w:rsidR="00FB765D" w:rsidRPr="00F4172C" w:rsidRDefault="00FB765D" w:rsidP="00FB765D">
      <w:pPr>
        <w:spacing w:before="60"/>
        <w:ind w:firstLine="720"/>
        <w:jc w:val="both"/>
        <w:rPr>
          <w:sz w:val="28"/>
          <w:szCs w:val="28"/>
          <w:lang w:val="sv-SE"/>
        </w:rPr>
      </w:pPr>
      <w:r>
        <w:rPr>
          <w:sz w:val="28"/>
          <w:szCs w:val="28"/>
          <w:lang w:val="sv-SE"/>
        </w:rPr>
        <w:t xml:space="preserve">Đối với kinh tế thành phố, năm 2024 được xác định là năm cần tạo ra bứt phá để tiến tới hoàn thành kế hoạch 5 năm 2021-2025. Dự báo tình hình sản xuất kinh doanh tiếp tục phục hồi và tăng trưởng, tuy nhiên </w:t>
      </w:r>
      <w:r w:rsidRPr="00F4172C">
        <w:rPr>
          <w:sz w:val="28"/>
          <w:szCs w:val="28"/>
          <w:lang w:val="sv-SE"/>
        </w:rPr>
        <w:t xml:space="preserve">tốc độ phục hồi chậm, do nhiều doanh nghiệp bị thu hẹp về năng lực sản xuất, khó khăn về tài chính, năng lực cạnh tranh thấp,…; những vướng mắc, khó khăn kéo dài, chưa được tháo gỡ trong quá trình thực hiện các kết luận thanh tra, kiểm tra cùng với thiên tai, biến </w:t>
      </w:r>
      <w:r w:rsidRPr="00F4172C">
        <w:rPr>
          <w:sz w:val="28"/>
          <w:szCs w:val="28"/>
          <w:lang w:val="sv-SE"/>
        </w:rPr>
        <w:lastRenderedPageBreak/>
        <w:t xml:space="preserve">đổi khí hậu…sẽ tiếp tục ảnh hưởng đến phát triển kinh tế - xã hội của thành phố trong thời gian đến. </w:t>
      </w:r>
    </w:p>
    <w:p w:rsidR="00FB765D" w:rsidRDefault="00FB765D" w:rsidP="00FB765D">
      <w:pPr>
        <w:spacing w:before="120" w:after="120" w:line="23" w:lineRule="atLeast"/>
        <w:ind w:firstLine="709"/>
        <w:jc w:val="both"/>
        <w:rPr>
          <w:sz w:val="28"/>
          <w:szCs w:val="28"/>
          <w:lang w:val="sv-SE"/>
        </w:rPr>
      </w:pPr>
      <w:r>
        <w:rPr>
          <w:sz w:val="28"/>
          <w:szCs w:val="28"/>
          <w:lang w:val="sv-SE"/>
        </w:rPr>
        <w:t>2</w:t>
      </w:r>
      <w:r w:rsidRPr="00577A89">
        <w:rPr>
          <w:sz w:val="28"/>
          <w:szCs w:val="28"/>
          <w:lang w:val="sv-SE"/>
        </w:rPr>
        <w:t xml:space="preserve">. Việc xây dựng dự toán thu, chi NSNN năm </w:t>
      </w:r>
      <w:r>
        <w:rPr>
          <w:sz w:val="28"/>
          <w:szCs w:val="28"/>
          <w:lang w:val="sv-SE"/>
        </w:rPr>
        <w:t>2024</w:t>
      </w:r>
      <w:r w:rsidRPr="00577A89">
        <w:rPr>
          <w:sz w:val="28"/>
          <w:szCs w:val="28"/>
          <w:lang w:val="sv-SE"/>
        </w:rPr>
        <w:t xml:space="preserve"> căn cứ vào kế hoạch phát triển kinh tế - xã hội, đảm bảo quốc phòng, an ninh và chương trình, kế hoạch hàng năm của thành phố; kế hoạch phát triển kinh tế - xã hội giai đoạn </w:t>
      </w:r>
      <w:r>
        <w:rPr>
          <w:sz w:val="28"/>
          <w:szCs w:val="28"/>
          <w:lang w:val="sv-SE"/>
        </w:rPr>
        <w:t>2021</w:t>
      </w:r>
      <w:r w:rsidRPr="00577A89">
        <w:rPr>
          <w:sz w:val="28"/>
          <w:szCs w:val="28"/>
          <w:lang w:val="sv-SE"/>
        </w:rPr>
        <w:t>-</w:t>
      </w:r>
      <w:r>
        <w:rPr>
          <w:sz w:val="28"/>
          <w:szCs w:val="28"/>
          <w:lang w:val="sv-SE"/>
        </w:rPr>
        <w:t>2025</w:t>
      </w:r>
      <w:r w:rsidRPr="00577A89">
        <w:rPr>
          <w:sz w:val="28"/>
          <w:szCs w:val="28"/>
          <w:lang w:val="sv-SE"/>
        </w:rPr>
        <w:t xml:space="preserve">, kế hoạch tài chính – ngân sách 05 năm giai đoạn </w:t>
      </w:r>
      <w:r>
        <w:rPr>
          <w:sz w:val="28"/>
          <w:szCs w:val="28"/>
          <w:lang w:val="sv-SE"/>
        </w:rPr>
        <w:t>2021</w:t>
      </w:r>
      <w:r w:rsidRPr="00577A89">
        <w:rPr>
          <w:sz w:val="28"/>
          <w:szCs w:val="28"/>
          <w:lang w:val="sv-SE"/>
        </w:rPr>
        <w:t>-</w:t>
      </w:r>
      <w:r>
        <w:rPr>
          <w:sz w:val="28"/>
          <w:szCs w:val="28"/>
          <w:lang w:val="sv-SE"/>
        </w:rPr>
        <w:t>2025</w:t>
      </w:r>
      <w:r w:rsidRPr="00577A89">
        <w:rPr>
          <w:sz w:val="28"/>
          <w:szCs w:val="28"/>
          <w:lang w:val="sv-SE"/>
        </w:rPr>
        <w:t xml:space="preserve">, kế hoạch đầu tư công trung hạn giai đoạn </w:t>
      </w:r>
      <w:r>
        <w:rPr>
          <w:sz w:val="28"/>
          <w:szCs w:val="28"/>
          <w:lang w:val="sv-SE"/>
        </w:rPr>
        <w:t>2021</w:t>
      </w:r>
      <w:r w:rsidRPr="00577A89">
        <w:rPr>
          <w:sz w:val="28"/>
          <w:szCs w:val="28"/>
          <w:lang w:val="sv-SE"/>
        </w:rPr>
        <w:t>-</w:t>
      </w:r>
      <w:r>
        <w:rPr>
          <w:sz w:val="28"/>
          <w:szCs w:val="28"/>
          <w:lang w:val="sv-SE"/>
        </w:rPr>
        <w:t>2025</w:t>
      </w:r>
      <w:r w:rsidRPr="00577A89">
        <w:rPr>
          <w:sz w:val="28"/>
          <w:szCs w:val="28"/>
          <w:lang w:val="sv-SE"/>
        </w:rPr>
        <w:t xml:space="preserve">; tình hình thực hiện dự toán thu, chi NSNN năm </w:t>
      </w:r>
      <w:r>
        <w:rPr>
          <w:sz w:val="28"/>
          <w:szCs w:val="28"/>
          <w:lang w:val="sv-SE"/>
        </w:rPr>
        <w:t>2023</w:t>
      </w:r>
      <w:r w:rsidRPr="00577A89">
        <w:rPr>
          <w:sz w:val="28"/>
          <w:szCs w:val="28"/>
          <w:lang w:val="sv-SE"/>
        </w:rPr>
        <w:t xml:space="preserve"> và dự toán thu, chi ngân sách nhà nước trung ương giao năm </w:t>
      </w:r>
      <w:r>
        <w:rPr>
          <w:sz w:val="28"/>
          <w:szCs w:val="28"/>
          <w:lang w:val="sv-SE"/>
        </w:rPr>
        <w:t>2024; đồng thời, tiếp tục thực hiện chủ trương cơ cấu lại thu, chi ngân sách và quản lý nợ công của trung ương, triển khai các chính sách miễn, giảm, gia hạn thuế, phí để hỗ trợ người dân, doanh nghiệp do trung ương ban hành.</w:t>
      </w:r>
    </w:p>
    <w:p w:rsidR="00FB765D" w:rsidRPr="00E13024" w:rsidRDefault="00FB765D" w:rsidP="00FB765D">
      <w:pPr>
        <w:spacing w:before="120"/>
        <w:ind w:firstLine="720"/>
        <w:jc w:val="both"/>
        <w:rPr>
          <w:sz w:val="28"/>
          <w:szCs w:val="28"/>
          <w:lang w:val="nl-NL"/>
        </w:rPr>
      </w:pPr>
      <w:r w:rsidRPr="00E13024">
        <w:rPr>
          <w:iCs/>
          <w:sz w:val="28"/>
          <w:szCs w:val="28"/>
          <w:lang w:val="nl-NL"/>
        </w:rPr>
        <w:t xml:space="preserve">3. Tiếp tục thực hiện </w:t>
      </w:r>
      <w:r w:rsidRPr="00E13024">
        <w:rPr>
          <w:iCs/>
          <w:sz w:val="28"/>
          <w:szCs w:val="28"/>
          <w:lang w:val="vi-VN"/>
        </w:rPr>
        <w:t xml:space="preserve">mô hình chính quyền đô thị theo quy định của </w:t>
      </w:r>
      <w:r w:rsidRPr="00E13024">
        <w:rPr>
          <w:iCs/>
          <w:sz w:val="28"/>
          <w:szCs w:val="28"/>
          <w:lang w:val="nl-NL"/>
        </w:rPr>
        <w:t>Nghị quyết số 119/2020/QH14 của Quốc hội và Nghị định số 34/</w:t>
      </w:r>
      <w:r>
        <w:rPr>
          <w:iCs/>
          <w:sz w:val="28"/>
          <w:szCs w:val="28"/>
          <w:lang w:val="nl-NL"/>
        </w:rPr>
        <w:t>2023</w:t>
      </w:r>
      <w:r w:rsidRPr="00E13024">
        <w:rPr>
          <w:iCs/>
          <w:sz w:val="28"/>
          <w:szCs w:val="28"/>
          <w:lang w:val="nl-NL"/>
        </w:rPr>
        <w:t>/NĐ-CP của Chính phủ</w:t>
      </w:r>
      <w:r w:rsidRPr="00E13024">
        <w:rPr>
          <w:iCs/>
          <w:sz w:val="28"/>
          <w:szCs w:val="28"/>
          <w:lang w:val="vi-VN"/>
        </w:rPr>
        <w:t xml:space="preserve">, </w:t>
      </w:r>
      <w:r w:rsidRPr="00E13024">
        <w:rPr>
          <w:iCs/>
          <w:sz w:val="28"/>
          <w:szCs w:val="28"/>
          <w:lang w:val="nl-NL"/>
        </w:rPr>
        <w:t xml:space="preserve">UBND quận, phường là đơn vị dự toán được ngân sách thành phố bố trí dự toán </w:t>
      </w:r>
      <w:r w:rsidRPr="00E13024">
        <w:rPr>
          <w:iCs/>
          <w:sz w:val="28"/>
          <w:szCs w:val="28"/>
          <w:lang w:val="vi-VN"/>
        </w:rPr>
        <w:t xml:space="preserve">để thực hiện </w:t>
      </w:r>
      <w:r w:rsidRPr="00E13024">
        <w:rPr>
          <w:sz w:val="28"/>
          <w:szCs w:val="28"/>
          <w:lang w:val="nl-NL"/>
        </w:rPr>
        <w:t>các nhiệm vụ quản lý nhà nước về kinh tế - xã hội, quốc phòng, an ninh, trật tự an toàn xã hội trên địa bàn theo phân cấp. Đối với huyện đảo Hoàng Sa, ngân sách thành phố đảm bảo để thực hiện các nhiệm vụ chi được cấp có thẩm quyền giao theo quy định.</w:t>
      </w:r>
    </w:p>
    <w:p w:rsidR="00FB765D" w:rsidRDefault="00FB765D" w:rsidP="00FB765D">
      <w:pPr>
        <w:spacing w:before="120"/>
        <w:ind w:firstLine="709"/>
        <w:jc w:val="both"/>
        <w:rPr>
          <w:color w:val="0000CC"/>
          <w:sz w:val="28"/>
          <w:szCs w:val="28"/>
          <w:lang w:val="nl-NL"/>
        </w:rPr>
      </w:pPr>
      <w:r w:rsidRPr="00F4172C">
        <w:rPr>
          <w:spacing w:val="-4"/>
          <w:sz w:val="28"/>
          <w:szCs w:val="28"/>
          <w:lang w:val="nl-NL"/>
        </w:rPr>
        <w:t>4</w:t>
      </w:r>
      <w:r w:rsidRPr="00E13024">
        <w:rPr>
          <w:spacing w:val="-4"/>
          <w:sz w:val="28"/>
          <w:szCs w:val="28"/>
          <w:lang w:val="sv-SE"/>
        </w:rPr>
        <w:t xml:space="preserve">. Dự toán năm </w:t>
      </w:r>
      <w:r>
        <w:rPr>
          <w:spacing w:val="-4"/>
          <w:sz w:val="28"/>
          <w:szCs w:val="28"/>
          <w:lang w:val="sv-SE"/>
        </w:rPr>
        <w:t>2024</w:t>
      </w:r>
      <w:r w:rsidRPr="0074587B">
        <w:rPr>
          <w:spacing w:val="-4"/>
          <w:sz w:val="28"/>
          <w:szCs w:val="28"/>
          <w:lang w:val="sv-SE"/>
        </w:rPr>
        <w:t xml:space="preserve"> được xây dựng căn cứ </w:t>
      </w:r>
      <w:r>
        <w:rPr>
          <w:spacing w:val="-4"/>
          <w:sz w:val="28"/>
          <w:szCs w:val="28"/>
          <w:lang w:val="sv-SE"/>
        </w:rPr>
        <w:t>vào Nghị quyết số 52/2021/NQ-HĐND ngày 17/12/2021 của HĐND thành phố quy định về phân cấp nguồn thu, nhiệm vụ chi của các cấp ngân sách; nguyên tắc, tiêu chí và định mức phân bổ dự toán chi thường xuyên năm 2023 và tỷ lệ phần trăm (%) phân chia giữa các cấp chính quyền của thành phố, được sửa đổi, bổ sung tại Nghị quyết số 66/2022/NQ-HĐND ngày 15/12/2022 và dự thảo Nghị quyết sửa đổi, bổ sung trình HĐND thành phố tại kỳ họp này</w:t>
      </w:r>
      <w:r>
        <w:rPr>
          <w:color w:val="0000CC"/>
          <w:sz w:val="28"/>
          <w:szCs w:val="28"/>
          <w:lang w:val="nl-NL"/>
        </w:rPr>
        <w:t>.</w:t>
      </w:r>
    </w:p>
    <w:p w:rsidR="00FB765D" w:rsidRPr="00E13024" w:rsidRDefault="00FB765D" w:rsidP="00FB765D">
      <w:pPr>
        <w:spacing w:before="120"/>
        <w:ind w:firstLine="709"/>
        <w:jc w:val="both"/>
        <w:rPr>
          <w:sz w:val="28"/>
          <w:szCs w:val="28"/>
          <w:lang w:val="sv-SE"/>
        </w:rPr>
      </w:pPr>
      <w:r w:rsidRPr="00F4172C">
        <w:rPr>
          <w:sz w:val="28"/>
          <w:szCs w:val="28"/>
          <w:lang w:val="nl-NL"/>
        </w:rPr>
        <w:t>5</w:t>
      </w:r>
      <w:r w:rsidRPr="00E13024">
        <w:rPr>
          <w:sz w:val="28"/>
          <w:szCs w:val="28"/>
          <w:lang w:val="sv-SE"/>
        </w:rPr>
        <w:t xml:space="preserve">. Việc xây dựng dự toán chi thường xuyên ngân sách nhà nước phải theo thứ tự ưu tiên, rà soát cắt, giảm, giãn các nhiệm vụ chi, các chương trình, đề án chưa thật sự cấp thiết </w:t>
      </w:r>
      <w:r w:rsidRPr="00E13024">
        <w:rPr>
          <w:sz w:val="28"/>
          <w:szCs w:val="28"/>
          <w:lang w:val="nl-NL"/>
        </w:rPr>
        <w:t xml:space="preserve">để </w:t>
      </w:r>
      <w:r>
        <w:rPr>
          <w:sz w:val="28"/>
          <w:szCs w:val="28"/>
          <w:lang w:val="nl-NL"/>
        </w:rPr>
        <w:t>đảm bảo cân đối ngân sách trong bối cảnh dự kiến thu ngân sách gặp nhiều khó khăn</w:t>
      </w:r>
      <w:r w:rsidRPr="00E13024">
        <w:rPr>
          <w:sz w:val="28"/>
          <w:szCs w:val="28"/>
          <w:lang w:val="nl-NL"/>
        </w:rPr>
        <w:t>;</w:t>
      </w:r>
      <w:r w:rsidRPr="00E13024">
        <w:rPr>
          <w:sz w:val="28"/>
          <w:szCs w:val="28"/>
          <w:lang w:val="sv-SE"/>
        </w:rPr>
        <w:t xml:space="preserve"> ưu tiên bố trí dự toán kinh phí để đảm bảo thực hiện </w:t>
      </w:r>
      <w:r w:rsidRPr="00E13024">
        <w:rPr>
          <w:sz w:val="28"/>
          <w:szCs w:val="28"/>
          <w:lang w:val="vi-VN"/>
        </w:rPr>
        <w:t xml:space="preserve">các nhiệm vụ chi quan trọng của lĩnh vực giáo dục, y tế, </w:t>
      </w:r>
      <w:r w:rsidRPr="00E13024">
        <w:rPr>
          <w:sz w:val="28"/>
          <w:szCs w:val="28"/>
          <w:lang w:val="sv-SE"/>
        </w:rPr>
        <w:t>chi cho con người, an sinh xã hội, kinh phí thực hiện các nhiệm vụ kiến thiết thị chính, bảo vệ môi trường và các nhiệm vụ cấp thiết khác khi có cơ sở giải trình đầy đủ.</w:t>
      </w:r>
    </w:p>
    <w:p w:rsidR="00FB765D" w:rsidRDefault="00FB765D" w:rsidP="00FB765D">
      <w:pPr>
        <w:spacing w:before="120"/>
        <w:ind w:firstLine="709"/>
        <w:jc w:val="both"/>
        <w:rPr>
          <w:sz w:val="28"/>
          <w:lang w:val="sv-SE"/>
        </w:rPr>
      </w:pPr>
      <w:r w:rsidRPr="00F4172C">
        <w:rPr>
          <w:color w:val="0000CC"/>
          <w:sz w:val="28"/>
          <w:lang w:val="sv-SE"/>
        </w:rPr>
        <w:t>6</w:t>
      </w:r>
      <w:r w:rsidRPr="00CC5AD0">
        <w:rPr>
          <w:sz w:val="28"/>
          <w:lang w:val="sv-SE"/>
        </w:rPr>
        <w:t xml:space="preserve">. Đối với chi đầu tư phát triển của huyện Hòa Vang thực hiện phân bổ </w:t>
      </w:r>
      <w:r>
        <w:rPr>
          <w:sz w:val="28"/>
          <w:lang w:val="sv-SE"/>
        </w:rPr>
        <w:t xml:space="preserve">theo </w:t>
      </w:r>
      <w:r w:rsidRPr="00CC5AD0">
        <w:rPr>
          <w:sz w:val="28"/>
          <w:lang w:val="sv-SE"/>
        </w:rPr>
        <w:t xml:space="preserve">kế hoạch vốn đầu tư công trung hạn giai đoạn </w:t>
      </w:r>
      <w:r>
        <w:rPr>
          <w:sz w:val="28"/>
          <w:lang w:val="sv-SE"/>
        </w:rPr>
        <w:t>2021-2025; Nghị quyết số 71/2021/NQ-HĐND ngày 17/12/2021 của HĐND thành phố về</w:t>
      </w:r>
      <w:r w:rsidRPr="00CC5AD0">
        <w:rPr>
          <w:sz w:val="28"/>
          <w:lang w:val="sv-SE"/>
        </w:rPr>
        <w:t xml:space="preserve"> nguyên tắc</w:t>
      </w:r>
      <w:r>
        <w:rPr>
          <w:sz w:val="28"/>
          <w:lang w:val="sv-SE"/>
        </w:rPr>
        <w:t xml:space="preserve"> và định mức </w:t>
      </w:r>
      <w:r w:rsidRPr="00CC5AD0">
        <w:rPr>
          <w:sz w:val="28"/>
          <w:lang w:val="sv-SE"/>
        </w:rPr>
        <w:t>phân bổ</w:t>
      </w:r>
      <w:r>
        <w:rPr>
          <w:sz w:val="28"/>
          <w:lang w:val="sv-SE"/>
        </w:rPr>
        <w:t xml:space="preserve"> vốn </w:t>
      </w:r>
      <w:r w:rsidRPr="00CC5AD0">
        <w:rPr>
          <w:sz w:val="28"/>
          <w:lang w:val="sv-SE"/>
        </w:rPr>
        <w:t>đầu tư phát triển</w:t>
      </w:r>
      <w:r>
        <w:rPr>
          <w:sz w:val="28"/>
          <w:lang w:val="sv-SE"/>
        </w:rPr>
        <w:t xml:space="preserve"> ngân sách thành phố cho ngân sách huyện Hòa Vang</w:t>
      </w:r>
      <w:r w:rsidRPr="00CC5AD0">
        <w:rPr>
          <w:sz w:val="28"/>
          <w:lang w:val="sv-SE"/>
        </w:rPr>
        <w:t xml:space="preserve"> giai đoạn </w:t>
      </w:r>
      <w:r>
        <w:rPr>
          <w:sz w:val="28"/>
          <w:lang w:val="sv-SE"/>
        </w:rPr>
        <w:t>2021-2025 và số thu tiền sử dụng đất phân cấp cho ngân sách huyện được hưởng.</w:t>
      </w:r>
    </w:p>
    <w:p w:rsidR="00FB765D" w:rsidRPr="00F4172C" w:rsidRDefault="00FB765D" w:rsidP="00FB765D">
      <w:pPr>
        <w:spacing w:before="120"/>
        <w:ind w:firstLine="720"/>
        <w:jc w:val="both"/>
        <w:rPr>
          <w:sz w:val="28"/>
          <w:szCs w:val="28"/>
          <w:lang w:val="sv-SE"/>
        </w:rPr>
      </w:pPr>
      <w:r w:rsidRPr="00F4172C">
        <w:rPr>
          <w:sz w:val="28"/>
          <w:szCs w:val="28"/>
          <w:lang w:val="sv-SE"/>
        </w:rPr>
        <w:t xml:space="preserve">7. Dự toán thu được hưởng theo phân cấp (không kể thu viện trợ) năm 2024 dự kiến giao bằng dự toán trung ương giao là 13.055.220 triệu đồng; thực hiện phân bổ nguồn ngân sách trung ương bổ sung để đảm bảo mặt bằng chi thường xuyên năm 2023 là 2.053.888 triệu đồng, phân bổ thu chuyển nguồn thực hiện CCTL là </w:t>
      </w:r>
      <w:r w:rsidRPr="00CF0AEF">
        <w:rPr>
          <w:sz w:val="28"/>
          <w:szCs w:val="28"/>
          <w:lang w:val="sv-SE"/>
        </w:rPr>
        <w:t>401.781 triệu đồng</w:t>
      </w:r>
      <w:r w:rsidRPr="00F4172C">
        <w:rPr>
          <w:sz w:val="28"/>
          <w:szCs w:val="28"/>
          <w:lang w:val="sv-SE"/>
        </w:rPr>
        <w:t xml:space="preserve"> để đảm bảo mức lương cơ sở 1.800 triệu đồng/tháng </w:t>
      </w:r>
      <w:r w:rsidRPr="00F4172C">
        <w:rPr>
          <w:sz w:val="28"/>
          <w:szCs w:val="28"/>
          <w:lang w:val="sv-SE"/>
        </w:rPr>
        <w:lastRenderedPageBreak/>
        <w:t>và chuyển nguồn tiết kiệm chi năm 2023 để thực hiện một số nhiệm vụ chi an sinh xã hội năm 2024.</w:t>
      </w:r>
    </w:p>
    <w:p w:rsidR="00FB765D" w:rsidRPr="00BC0E7F" w:rsidRDefault="00FB765D" w:rsidP="00FB765D">
      <w:pPr>
        <w:spacing w:before="120"/>
        <w:ind w:firstLine="709"/>
        <w:jc w:val="both"/>
        <w:rPr>
          <w:b/>
          <w:sz w:val="28"/>
          <w:szCs w:val="28"/>
          <w:lang w:val="sv-SE"/>
        </w:rPr>
      </w:pPr>
      <w:r w:rsidRPr="00BC0E7F">
        <w:rPr>
          <w:b/>
          <w:sz w:val="28"/>
          <w:szCs w:val="28"/>
          <w:lang w:val="sv-SE"/>
        </w:rPr>
        <w:t xml:space="preserve">II. </w:t>
      </w:r>
      <w:r>
        <w:rPr>
          <w:b/>
          <w:sz w:val="28"/>
          <w:szCs w:val="28"/>
          <w:lang w:val="sv-SE"/>
        </w:rPr>
        <w:t xml:space="preserve">DỰ TOÁN </w:t>
      </w:r>
      <w:r w:rsidRPr="00BC0E7F">
        <w:rPr>
          <w:b/>
          <w:sz w:val="28"/>
          <w:szCs w:val="28"/>
          <w:lang w:val="sv-SE"/>
        </w:rPr>
        <w:t>THU NGÂN SÁCH NHÀ NƯỚC TRÊN ĐỊA BÀN</w:t>
      </w:r>
    </w:p>
    <w:p w:rsidR="00FB765D" w:rsidRDefault="00FB765D" w:rsidP="00FB765D">
      <w:pPr>
        <w:spacing w:before="120"/>
        <w:ind w:firstLine="709"/>
        <w:jc w:val="both"/>
        <w:rPr>
          <w:sz w:val="28"/>
          <w:szCs w:val="28"/>
          <w:lang w:val="sv-SE"/>
        </w:rPr>
      </w:pPr>
      <w:r w:rsidRPr="00BC0E7F">
        <w:rPr>
          <w:sz w:val="28"/>
          <w:szCs w:val="28"/>
          <w:lang w:val="sv-SE"/>
        </w:rPr>
        <w:t>Dự toán thu ngân sách địa phương được xây dựng trên cơ sở bám sát các văn bản hướng d</w:t>
      </w:r>
      <w:r>
        <w:rPr>
          <w:sz w:val="28"/>
          <w:szCs w:val="28"/>
          <w:lang w:val="sv-SE"/>
        </w:rPr>
        <w:t>ẫn của ngành Thuế, Hải quan, phù hợp với</w:t>
      </w:r>
      <w:r w:rsidRPr="00BC0E7F">
        <w:rPr>
          <w:sz w:val="28"/>
          <w:szCs w:val="28"/>
          <w:lang w:val="sv-SE"/>
        </w:rPr>
        <w:t xml:space="preserve"> thực tế phát sinh và </w:t>
      </w:r>
      <w:r>
        <w:rPr>
          <w:sz w:val="28"/>
          <w:szCs w:val="28"/>
          <w:lang w:val="sv-SE"/>
        </w:rPr>
        <w:t>tính toán đầy đủ tác động của các chính sách thu mới ban hành</w:t>
      </w:r>
      <w:r w:rsidRPr="00BC0E7F">
        <w:rPr>
          <w:sz w:val="28"/>
          <w:szCs w:val="28"/>
          <w:lang w:val="sv-SE"/>
        </w:rPr>
        <w:t xml:space="preserve">, trên cơ sở đánh giá sát khả năng thực hiện thu ngân sách nhà nước năm </w:t>
      </w:r>
      <w:r>
        <w:rPr>
          <w:sz w:val="28"/>
          <w:szCs w:val="28"/>
          <w:lang w:val="sv-SE"/>
        </w:rPr>
        <w:t>2023</w:t>
      </w:r>
      <w:r w:rsidRPr="00BC0E7F">
        <w:rPr>
          <w:sz w:val="28"/>
          <w:szCs w:val="28"/>
          <w:lang w:val="sv-SE"/>
        </w:rPr>
        <w:t>, dự báo tình hình đầu tư, phát triển sản xuất -</w:t>
      </w:r>
      <w:r>
        <w:rPr>
          <w:sz w:val="28"/>
          <w:szCs w:val="28"/>
          <w:lang w:val="sv-SE"/>
        </w:rPr>
        <w:t xml:space="preserve"> kinh doanh,</w:t>
      </w:r>
      <w:r w:rsidRPr="00BC0E7F">
        <w:rPr>
          <w:sz w:val="28"/>
          <w:szCs w:val="28"/>
          <w:lang w:val="sv-SE"/>
        </w:rPr>
        <w:t xml:space="preserve"> hoạt động thương mại, xuất nhập khẩu; tổng hợp đầy đủ các khoản thu phí, lệ phí theo danh mục quy định tại Luật Phí và lệ phí.</w:t>
      </w:r>
    </w:p>
    <w:p w:rsidR="00FB765D" w:rsidRPr="00F4172C" w:rsidRDefault="00FB765D" w:rsidP="00FB765D">
      <w:pPr>
        <w:spacing w:before="120" w:after="120" w:line="23" w:lineRule="atLeast"/>
        <w:ind w:firstLine="709"/>
        <w:jc w:val="both"/>
        <w:rPr>
          <w:color w:val="000000" w:themeColor="text1"/>
          <w:sz w:val="28"/>
          <w:szCs w:val="28"/>
          <w:lang w:val="sv-SE"/>
        </w:rPr>
      </w:pPr>
      <w:r w:rsidRPr="00F4172C">
        <w:rPr>
          <w:color w:val="000000" w:themeColor="text1"/>
          <w:sz w:val="28"/>
          <w:szCs w:val="28"/>
          <w:lang w:val="sv-SE"/>
        </w:rPr>
        <w:t>Năm 2024 các chính sách miễn, giảm, gia hạn nộp thuế, phí, lệ phí và tiền thuê đất tiếp tục được thực hiện để hỗ trợ người dân, doanh nghiệp khắc phục khó khăn, phục hồi sản xuất kinh doanh sẽ tác động làm giảm thu nội địa trên địa bàn. Trong đó, áp dụng giảm 50% thuế bảo vệ môi trường đối với xăng, dầu, mỡ nhờn như Nghị quyết số 30/2022/UBTVQH15; tiếp tục giảm 2% thuế GTGT đối với hàng hóa dịch vụ trong 6 tháng đầu năm 2024; giảm 30% tiền thuê đất phải nộp năm 2023 theo Quyết định số 25/2023/QĐ-TTg (có hiệu lực từ ngày 20/11/2023) ảnh hưởng làm giảm trừ số thu tiền thuê đất trong năm 2024.</w:t>
      </w:r>
    </w:p>
    <w:p w:rsidR="00FB765D" w:rsidRPr="002B6287" w:rsidRDefault="00FB765D" w:rsidP="00FB765D">
      <w:pPr>
        <w:spacing w:before="120"/>
        <w:ind w:firstLine="709"/>
        <w:jc w:val="both"/>
        <w:rPr>
          <w:color w:val="FF0000"/>
          <w:spacing w:val="-2"/>
          <w:sz w:val="28"/>
          <w:szCs w:val="28"/>
          <w:lang w:val="sv-SE"/>
        </w:rPr>
      </w:pPr>
      <w:r w:rsidRPr="002B6287">
        <w:rPr>
          <w:spacing w:val="-2"/>
          <w:sz w:val="28"/>
          <w:szCs w:val="28"/>
          <w:lang w:val="sv-SE"/>
        </w:rPr>
        <w:t xml:space="preserve">Dự toán tổng thu NSNN trên địa bàn là </w:t>
      </w:r>
      <w:r w:rsidRPr="00BF755F">
        <w:rPr>
          <w:color w:val="FF0000"/>
          <w:spacing w:val="-2"/>
          <w:sz w:val="28"/>
          <w:szCs w:val="28"/>
          <w:lang w:val="sv-SE"/>
        </w:rPr>
        <w:t>19.322.433</w:t>
      </w:r>
      <w:r w:rsidRPr="002B6287">
        <w:rPr>
          <w:color w:val="FF0000"/>
          <w:spacing w:val="-2"/>
          <w:sz w:val="28"/>
          <w:szCs w:val="28"/>
          <w:lang w:val="sv-SE"/>
        </w:rPr>
        <w:t xml:space="preserve"> triệu đồng</w:t>
      </w:r>
      <w:r w:rsidRPr="002B6287">
        <w:rPr>
          <w:spacing w:val="-2"/>
          <w:sz w:val="28"/>
          <w:szCs w:val="28"/>
          <w:lang w:val="sv-SE"/>
        </w:rPr>
        <w:t xml:space="preserve"> (nếu loại trừ thu viện trợ thì thu NSNN trên địa bàn là </w:t>
      </w:r>
      <w:r>
        <w:rPr>
          <w:color w:val="FF0000"/>
          <w:spacing w:val="-2"/>
          <w:sz w:val="28"/>
          <w:szCs w:val="28"/>
          <w:lang w:val="sv-SE"/>
        </w:rPr>
        <w:t>19.290.000</w:t>
      </w:r>
      <w:r w:rsidRPr="002B6287">
        <w:rPr>
          <w:color w:val="FF0000"/>
          <w:spacing w:val="-2"/>
          <w:sz w:val="28"/>
          <w:szCs w:val="28"/>
          <w:lang w:val="sv-SE"/>
        </w:rPr>
        <w:t xml:space="preserve"> triệu đồng)</w:t>
      </w:r>
      <w:r w:rsidRPr="002B6287">
        <w:rPr>
          <w:spacing w:val="-2"/>
          <w:sz w:val="28"/>
          <w:szCs w:val="28"/>
          <w:lang w:val="sv-SE"/>
        </w:rPr>
        <w:t xml:space="preserve"> bằng </w:t>
      </w:r>
      <w:r>
        <w:rPr>
          <w:color w:val="FF0000"/>
          <w:spacing w:val="-2"/>
          <w:sz w:val="28"/>
          <w:szCs w:val="28"/>
          <w:lang w:val="sv-SE"/>
        </w:rPr>
        <w:t>93,8</w:t>
      </w:r>
      <w:r w:rsidRPr="002B6287">
        <w:rPr>
          <w:color w:val="FF0000"/>
          <w:spacing w:val="-2"/>
          <w:sz w:val="28"/>
          <w:szCs w:val="28"/>
          <w:lang w:val="sv-SE"/>
        </w:rPr>
        <w:t>%</w:t>
      </w:r>
      <w:r w:rsidRPr="002B6287">
        <w:rPr>
          <w:spacing w:val="-2"/>
          <w:sz w:val="28"/>
          <w:szCs w:val="28"/>
          <w:lang w:val="sv-SE"/>
        </w:rPr>
        <w:t xml:space="preserve"> so với ước thực hiện (UTH) năm </w:t>
      </w:r>
      <w:r>
        <w:rPr>
          <w:spacing w:val="-2"/>
          <w:sz w:val="28"/>
          <w:szCs w:val="28"/>
          <w:lang w:val="sv-SE"/>
        </w:rPr>
        <w:t>2023</w:t>
      </w:r>
      <w:r w:rsidRPr="002B6287">
        <w:rPr>
          <w:spacing w:val="-2"/>
          <w:sz w:val="28"/>
          <w:szCs w:val="28"/>
          <w:lang w:val="sv-SE"/>
        </w:rPr>
        <w:t xml:space="preserve"> và bằng dự toán trung ương giao, cụ thể như sau:</w:t>
      </w:r>
    </w:p>
    <w:p w:rsidR="00FB765D" w:rsidRPr="00BC0E7F" w:rsidRDefault="00FB765D" w:rsidP="00FB765D">
      <w:pPr>
        <w:spacing w:before="120"/>
        <w:ind w:firstLine="709"/>
        <w:jc w:val="both"/>
        <w:rPr>
          <w:sz w:val="28"/>
          <w:szCs w:val="28"/>
          <w:lang w:val="sv-SE"/>
        </w:rPr>
      </w:pPr>
      <w:r w:rsidRPr="00BC0E7F">
        <w:rPr>
          <w:b/>
          <w:sz w:val="28"/>
          <w:szCs w:val="28"/>
          <w:lang w:val="sv-SE"/>
        </w:rPr>
        <w:t>1. Thu nội địa</w:t>
      </w:r>
      <w:r w:rsidRPr="00BC0E7F">
        <w:rPr>
          <w:sz w:val="28"/>
          <w:szCs w:val="28"/>
          <w:lang w:val="sv-SE"/>
        </w:rPr>
        <w:t xml:space="preserve">: </w:t>
      </w:r>
      <w:r>
        <w:rPr>
          <w:color w:val="FF0000"/>
          <w:sz w:val="28"/>
          <w:szCs w:val="28"/>
          <w:lang w:val="sv-SE"/>
        </w:rPr>
        <w:t>15.790.000</w:t>
      </w:r>
      <w:r w:rsidRPr="00BC0E7F">
        <w:rPr>
          <w:color w:val="FF0000"/>
          <w:sz w:val="28"/>
          <w:szCs w:val="28"/>
          <w:lang w:val="sv-SE"/>
        </w:rPr>
        <w:t xml:space="preserve"> triệu đồng</w:t>
      </w:r>
      <w:r w:rsidRPr="00BC0E7F">
        <w:rPr>
          <w:sz w:val="28"/>
          <w:szCs w:val="28"/>
          <w:lang w:val="sv-SE"/>
        </w:rPr>
        <w:t xml:space="preserve">, </w:t>
      </w:r>
      <w:r>
        <w:rPr>
          <w:sz w:val="28"/>
          <w:szCs w:val="28"/>
          <w:lang w:val="sv-SE"/>
        </w:rPr>
        <w:t xml:space="preserve">bằng </w:t>
      </w:r>
      <w:r>
        <w:rPr>
          <w:color w:val="FF0000"/>
          <w:sz w:val="28"/>
          <w:szCs w:val="28"/>
          <w:lang w:val="sv-SE"/>
        </w:rPr>
        <w:t>90,2</w:t>
      </w:r>
      <w:r w:rsidRPr="0019003F">
        <w:rPr>
          <w:color w:val="FF0000"/>
          <w:sz w:val="28"/>
          <w:szCs w:val="28"/>
          <w:lang w:val="sv-SE"/>
        </w:rPr>
        <w:t>%</w:t>
      </w:r>
      <w:r>
        <w:rPr>
          <w:sz w:val="28"/>
          <w:szCs w:val="28"/>
          <w:lang w:val="sv-SE"/>
        </w:rPr>
        <w:t xml:space="preserve"> so với ước thực hiện năm 2023 và bằng dự toán trung ương giao, </w:t>
      </w:r>
      <w:r w:rsidRPr="004F30B6">
        <w:rPr>
          <w:sz w:val="28"/>
          <w:szCs w:val="28"/>
          <w:lang w:val="sv-SE"/>
        </w:rPr>
        <w:t xml:space="preserve">nếu loại trừ các khoản </w:t>
      </w:r>
      <w:r>
        <w:rPr>
          <w:sz w:val="28"/>
          <w:szCs w:val="28"/>
          <w:lang w:val="sv-SE"/>
        </w:rPr>
        <w:t>giảm thu do chính sách và đột biến thì bằng 100,4% ước thực hiện năm 2023</w:t>
      </w:r>
      <w:r>
        <w:rPr>
          <w:rStyle w:val="FootnoteReference"/>
          <w:sz w:val="28"/>
          <w:szCs w:val="28"/>
          <w:lang w:val="sv-SE"/>
        </w:rPr>
        <w:footnoteReference w:id="12"/>
      </w:r>
      <w:r w:rsidRPr="00BC0E7F">
        <w:rPr>
          <w:sz w:val="28"/>
          <w:szCs w:val="28"/>
          <w:lang w:val="sv-SE"/>
        </w:rPr>
        <w:t xml:space="preserve">, bao gồm: </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a) Thu nội địa không kể thu tiền sử dụng đất và thu từ hoạt động xổ số kiến thiết là </w:t>
      </w:r>
      <w:r>
        <w:rPr>
          <w:color w:val="FF0000"/>
          <w:sz w:val="28"/>
          <w:szCs w:val="28"/>
          <w:lang w:val="sv-SE"/>
        </w:rPr>
        <w:t xml:space="preserve">13.650.000 </w:t>
      </w:r>
      <w:r w:rsidRPr="00BC0E7F">
        <w:rPr>
          <w:color w:val="FF0000"/>
          <w:sz w:val="28"/>
          <w:szCs w:val="28"/>
          <w:lang w:val="sv-SE"/>
        </w:rPr>
        <w:t>triệu đồng</w:t>
      </w:r>
      <w:r w:rsidRPr="00BC0E7F">
        <w:rPr>
          <w:sz w:val="28"/>
          <w:szCs w:val="28"/>
          <w:lang w:val="sv-SE"/>
        </w:rPr>
        <w:t>, bằng</w:t>
      </w:r>
      <w:r w:rsidRPr="00BC0E7F">
        <w:rPr>
          <w:color w:val="FF0000"/>
          <w:sz w:val="28"/>
          <w:szCs w:val="28"/>
          <w:lang w:val="sv-SE"/>
        </w:rPr>
        <w:t xml:space="preserve"> </w:t>
      </w:r>
      <w:r>
        <w:rPr>
          <w:color w:val="FF0000"/>
          <w:sz w:val="28"/>
          <w:szCs w:val="28"/>
          <w:lang w:val="sv-SE"/>
        </w:rPr>
        <w:t>86</w:t>
      </w:r>
      <w:r w:rsidRPr="00BC0E7F">
        <w:rPr>
          <w:color w:val="FF0000"/>
          <w:sz w:val="28"/>
          <w:szCs w:val="28"/>
          <w:lang w:val="sv-SE"/>
        </w:rPr>
        <w:t xml:space="preserve">% </w:t>
      </w:r>
      <w:r w:rsidRPr="00BC0E7F">
        <w:rPr>
          <w:sz w:val="28"/>
          <w:szCs w:val="28"/>
          <w:lang w:val="sv-SE"/>
        </w:rPr>
        <w:t xml:space="preserve">so với ước thực hiện năm </w:t>
      </w:r>
      <w:r>
        <w:rPr>
          <w:sz w:val="28"/>
          <w:szCs w:val="28"/>
          <w:lang w:val="sv-SE"/>
        </w:rPr>
        <w:t>2023 và bằng dự toán trung ương giao</w:t>
      </w:r>
      <w:r w:rsidRPr="00BC0E7F">
        <w:rPr>
          <w:sz w:val="28"/>
          <w:szCs w:val="28"/>
          <w:lang w:val="sv-SE"/>
        </w:rPr>
        <w:t>, trong đó:</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 </w:t>
      </w:r>
      <w:r>
        <w:rPr>
          <w:sz w:val="28"/>
          <w:szCs w:val="28"/>
          <w:lang w:val="sv-SE"/>
        </w:rPr>
        <w:t>Khối</w:t>
      </w:r>
      <w:r w:rsidRPr="00BC0E7F">
        <w:rPr>
          <w:sz w:val="28"/>
          <w:szCs w:val="28"/>
          <w:lang w:val="sv-SE"/>
        </w:rPr>
        <w:t xml:space="preserve"> thành phố: </w:t>
      </w:r>
      <w:r w:rsidRPr="00E12478">
        <w:rPr>
          <w:color w:val="FF0000"/>
          <w:sz w:val="28"/>
          <w:szCs w:val="28"/>
          <w:lang w:val="sv-SE"/>
        </w:rPr>
        <w:t>1</w:t>
      </w:r>
      <w:r>
        <w:rPr>
          <w:color w:val="FF0000"/>
          <w:sz w:val="28"/>
          <w:szCs w:val="28"/>
          <w:lang w:val="sv-SE"/>
        </w:rPr>
        <w:t>3.295.000</w:t>
      </w:r>
      <w:r w:rsidRPr="00E12478">
        <w:rPr>
          <w:sz w:val="28"/>
          <w:szCs w:val="28"/>
          <w:lang w:val="sv-SE"/>
        </w:rPr>
        <w:t xml:space="preserve"> </w:t>
      </w:r>
      <w:r w:rsidRPr="00E12478">
        <w:rPr>
          <w:color w:val="FF0000"/>
          <w:sz w:val="28"/>
          <w:szCs w:val="28"/>
          <w:lang w:val="sv-SE"/>
        </w:rPr>
        <w:t>triệu đồng</w:t>
      </w:r>
      <w:r w:rsidRPr="00BC0E7F">
        <w:rPr>
          <w:sz w:val="28"/>
          <w:szCs w:val="28"/>
          <w:lang w:val="sv-SE"/>
        </w:rPr>
        <w:t xml:space="preserve">, chiếm </w:t>
      </w:r>
      <w:r>
        <w:rPr>
          <w:color w:val="FF0000"/>
          <w:sz w:val="28"/>
          <w:szCs w:val="28"/>
          <w:lang w:val="sv-SE"/>
        </w:rPr>
        <w:t>97,4</w:t>
      </w:r>
      <w:r w:rsidRPr="00BC0E7F">
        <w:rPr>
          <w:color w:val="FF0000"/>
          <w:sz w:val="28"/>
          <w:szCs w:val="28"/>
          <w:lang w:val="sv-SE"/>
        </w:rPr>
        <w:t>%</w:t>
      </w:r>
      <w:r w:rsidRPr="00BC0E7F">
        <w:rPr>
          <w:sz w:val="28"/>
          <w:szCs w:val="28"/>
          <w:lang w:val="sv-SE"/>
        </w:rPr>
        <w:t xml:space="preserve"> tổng thu nội địa không kể thu tiền sử dụng đất và thu từ hoạt động xổ số kiến thiết.</w:t>
      </w:r>
    </w:p>
    <w:p w:rsidR="00FB765D" w:rsidRPr="008D1134" w:rsidRDefault="00FB765D" w:rsidP="00FB765D">
      <w:pPr>
        <w:spacing w:before="120"/>
        <w:ind w:firstLine="709"/>
        <w:jc w:val="both"/>
        <w:rPr>
          <w:sz w:val="28"/>
          <w:szCs w:val="28"/>
          <w:lang w:val="sv-SE"/>
        </w:rPr>
      </w:pPr>
      <w:r w:rsidRPr="00BC0E7F">
        <w:rPr>
          <w:sz w:val="28"/>
          <w:szCs w:val="28"/>
          <w:lang w:val="sv-SE"/>
        </w:rPr>
        <w:t xml:space="preserve">- </w:t>
      </w:r>
      <w:r>
        <w:rPr>
          <w:sz w:val="28"/>
          <w:szCs w:val="28"/>
          <w:lang w:val="sv-SE"/>
        </w:rPr>
        <w:t>H</w:t>
      </w:r>
      <w:r w:rsidRPr="00BC0E7F">
        <w:rPr>
          <w:sz w:val="28"/>
          <w:szCs w:val="28"/>
          <w:lang w:val="sv-SE"/>
        </w:rPr>
        <w:t>uyện</w:t>
      </w:r>
      <w:r>
        <w:rPr>
          <w:sz w:val="28"/>
          <w:szCs w:val="28"/>
          <w:lang w:val="sv-SE"/>
        </w:rPr>
        <w:t xml:space="preserve"> Hòa Vang</w:t>
      </w:r>
      <w:r w:rsidRPr="00BC0E7F">
        <w:rPr>
          <w:sz w:val="28"/>
          <w:szCs w:val="28"/>
          <w:lang w:val="sv-SE"/>
        </w:rPr>
        <w:t xml:space="preserve">: </w:t>
      </w:r>
      <w:r>
        <w:rPr>
          <w:color w:val="FF0000"/>
          <w:sz w:val="28"/>
          <w:szCs w:val="28"/>
          <w:lang w:val="sv-SE"/>
        </w:rPr>
        <w:t>3</w:t>
      </w:r>
      <w:r w:rsidRPr="004F30B6">
        <w:rPr>
          <w:color w:val="FF0000"/>
          <w:sz w:val="28"/>
          <w:szCs w:val="28"/>
          <w:lang w:val="sv-SE"/>
        </w:rPr>
        <w:t>55.000 triệu đồng</w:t>
      </w:r>
      <w:r w:rsidRPr="00BC0E7F">
        <w:rPr>
          <w:sz w:val="28"/>
          <w:szCs w:val="28"/>
          <w:lang w:val="sv-SE"/>
        </w:rPr>
        <w:t xml:space="preserve">, chiếm </w:t>
      </w:r>
      <w:r>
        <w:rPr>
          <w:color w:val="FF0000"/>
          <w:sz w:val="28"/>
          <w:szCs w:val="28"/>
          <w:lang w:val="sv-SE"/>
        </w:rPr>
        <w:t>2,6</w:t>
      </w:r>
      <w:r w:rsidRPr="00BC0E7F">
        <w:rPr>
          <w:color w:val="FF0000"/>
          <w:sz w:val="28"/>
          <w:szCs w:val="28"/>
          <w:lang w:val="sv-SE"/>
        </w:rPr>
        <w:t xml:space="preserve">% </w:t>
      </w:r>
      <w:r w:rsidRPr="00BC0E7F">
        <w:rPr>
          <w:sz w:val="28"/>
          <w:szCs w:val="28"/>
          <w:lang w:val="sv-SE"/>
        </w:rPr>
        <w:t xml:space="preserve">tổng thu nội địa không kể thu tiền sử dụng đất và thu từ hoạt động xổ số kiến thiết và bằng </w:t>
      </w:r>
      <w:r>
        <w:rPr>
          <w:color w:val="FF0000"/>
          <w:sz w:val="28"/>
          <w:szCs w:val="28"/>
          <w:lang w:val="sv-SE"/>
        </w:rPr>
        <w:t>103,3</w:t>
      </w:r>
      <w:r w:rsidRPr="00BC0E7F">
        <w:rPr>
          <w:color w:val="FF0000"/>
          <w:sz w:val="28"/>
          <w:szCs w:val="28"/>
          <w:lang w:val="sv-SE"/>
        </w:rPr>
        <w:t>%</w:t>
      </w:r>
      <w:r w:rsidRPr="00BC0E7F">
        <w:rPr>
          <w:sz w:val="28"/>
          <w:szCs w:val="28"/>
          <w:lang w:val="sv-SE"/>
        </w:rPr>
        <w:t xml:space="preserve"> ước thực hiện thu năm </w:t>
      </w:r>
      <w:r>
        <w:rPr>
          <w:sz w:val="28"/>
          <w:szCs w:val="28"/>
          <w:lang w:val="sv-SE"/>
        </w:rPr>
        <w:t>2023.</w:t>
      </w:r>
    </w:p>
    <w:p w:rsidR="00FB765D" w:rsidRPr="00BC0E7F" w:rsidRDefault="00FB765D" w:rsidP="00FB765D">
      <w:pPr>
        <w:spacing w:before="120"/>
        <w:ind w:firstLine="709"/>
        <w:jc w:val="both"/>
        <w:rPr>
          <w:sz w:val="28"/>
          <w:szCs w:val="28"/>
          <w:lang w:val="sv-SE"/>
        </w:rPr>
      </w:pPr>
      <w:r w:rsidRPr="00BC0E7F">
        <w:rPr>
          <w:bCs/>
          <w:iCs/>
          <w:sz w:val="28"/>
          <w:szCs w:val="28"/>
          <w:lang w:val="sv-SE"/>
        </w:rPr>
        <w:t xml:space="preserve">b) Thu tiền sử dụng đất: </w:t>
      </w:r>
      <w:r>
        <w:rPr>
          <w:color w:val="FF0000"/>
          <w:sz w:val="28"/>
          <w:szCs w:val="28"/>
          <w:lang w:val="sv-SE"/>
        </w:rPr>
        <w:t>1.900</w:t>
      </w:r>
      <w:r w:rsidRPr="00D82416">
        <w:rPr>
          <w:color w:val="FF0000"/>
          <w:sz w:val="28"/>
          <w:szCs w:val="28"/>
          <w:lang w:val="sv-SE"/>
        </w:rPr>
        <w:t>.000 triệu đồng</w:t>
      </w:r>
      <w:r w:rsidRPr="00BC0E7F">
        <w:rPr>
          <w:sz w:val="28"/>
          <w:szCs w:val="28"/>
          <w:lang w:val="sv-SE"/>
        </w:rPr>
        <w:t xml:space="preserve">, </w:t>
      </w:r>
      <w:r w:rsidRPr="00BC0E7F">
        <w:rPr>
          <w:bCs/>
          <w:iCs/>
          <w:sz w:val="28"/>
          <w:szCs w:val="28"/>
          <w:lang w:val="sv-SE"/>
        </w:rPr>
        <w:t xml:space="preserve">bằng </w:t>
      </w:r>
      <w:r>
        <w:rPr>
          <w:bCs/>
          <w:iCs/>
          <w:color w:val="FF0000"/>
          <w:sz w:val="28"/>
          <w:szCs w:val="28"/>
          <w:lang w:val="sv-SE"/>
        </w:rPr>
        <w:t>135,7</w:t>
      </w:r>
      <w:r w:rsidRPr="00BC0E7F">
        <w:rPr>
          <w:bCs/>
          <w:iCs/>
          <w:color w:val="FF0000"/>
          <w:sz w:val="28"/>
          <w:szCs w:val="28"/>
          <w:lang w:val="sv-SE"/>
        </w:rPr>
        <w:t>%</w:t>
      </w:r>
      <w:r w:rsidRPr="00BC0E7F">
        <w:rPr>
          <w:bCs/>
          <w:iCs/>
          <w:sz w:val="28"/>
          <w:szCs w:val="28"/>
          <w:lang w:val="sv-SE"/>
        </w:rPr>
        <w:t xml:space="preserve"> so với ước thực hiện</w:t>
      </w:r>
      <w:r>
        <w:rPr>
          <w:bCs/>
          <w:iCs/>
          <w:sz w:val="28"/>
          <w:szCs w:val="28"/>
          <w:lang w:val="sv-SE"/>
        </w:rPr>
        <w:t xml:space="preserve"> năm 2023, trong đó phân cấp thu cho huyện Hòa Vang là </w:t>
      </w:r>
      <w:r w:rsidRPr="003A237A">
        <w:rPr>
          <w:bCs/>
          <w:iCs/>
          <w:color w:val="FF0000"/>
          <w:sz w:val="28"/>
          <w:szCs w:val="28"/>
          <w:lang w:val="sv-SE"/>
        </w:rPr>
        <w:t>100.000 triệu đồng</w:t>
      </w:r>
      <w:r>
        <w:rPr>
          <w:sz w:val="28"/>
          <w:szCs w:val="28"/>
          <w:lang w:val="sv-SE"/>
        </w:rPr>
        <w:t xml:space="preserve"> và bổ sung có mục tiêu cho huyện Hòa Vang 100.000 triệu đồng.</w:t>
      </w:r>
    </w:p>
    <w:p w:rsidR="00FB765D" w:rsidRPr="00BC0E7F" w:rsidRDefault="00FB765D" w:rsidP="00FB765D">
      <w:pPr>
        <w:spacing w:before="120"/>
        <w:ind w:right="-11" w:firstLine="720"/>
        <w:jc w:val="both"/>
        <w:rPr>
          <w:sz w:val="28"/>
          <w:szCs w:val="28"/>
          <w:lang w:val="sv-SE"/>
        </w:rPr>
      </w:pPr>
      <w:r w:rsidRPr="00BC0E7F">
        <w:rPr>
          <w:sz w:val="28"/>
          <w:szCs w:val="28"/>
          <w:lang w:val="sv-SE"/>
        </w:rPr>
        <w:lastRenderedPageBreak/>
        <w:t>c) Thu t</w:t>
      </w:r>
      <w:r>
        <w:rPr>
          <w:sz w:val="28"/>
          <w:szCs w:val="28"/>
          <w:lang w:val="sv-SE"/>
        </w:rPr>
        <w:t xml:space="preserve">ừ hoạt động xổ số kiến thiết: </w:t>
      </w:r>
      <w:r>
        <w:rPr>
          <w:color w:val="FF0000"/>
          <w:sz w:val="28"/>
          <w:szCs w:val="28"/>
          <w:lang w:val="sv-SE"/>
        </w:rPr>
        <w:t>240.000</w:t>
      </w:r>
      <w:r w:rsidRPr="00D82416">
        <w:rPr>
          <w:color w:val="FF0000"/>
          <w:sz w:val="28"/>
          <w:szCs w:val="28"/>
          <w:lang w:val="sv-SE"/>
        </w:rPr>
        <w:t xml:space="preserve"> triệu đồng</w:t>
      </w:r>
      <w:r w:rsidRPr="00BC0E7F">
        <w:rPr>
          <w:sz w:val="28"/>
          <w:szCs w:val="28"/>
          <w:lang w:val="sv-SE"/>
        </w:rPr>
        <w:t xml:space="preserve">, bằng </w:t>
      </w:r>
      <w:r>
        <w:rPr>
          <w:color w:val="FF0000"/>
          <w:sz w:val="28"/>
          <w:szCs w:val="28"/>
          <w:lang w:val="sv-SE"/>
        </w:rPr>
        <w:t>104,3</w:t>
      </w:r>
      <w:r w:rsidRPr="00D82416">
        <w:rPr>
          <w:color w:val="FF0000"/>
          <w:sz w:val="28"/>
          <w:szCs w:val="28"/>
          <w:lang w:val="sv-SE"/>
        </w:rPr>
        <w:t>%</w:t>
      </w:r>
      <w:r w:rsidRPr="00BC0E7F">
        <w:rPr>
          <w:sz w:val="28"/>
          <w:szCs w:val="28"/>
          <w:lang w:val="sv-SE"/>
        </w:rPr>
        <w:t xml:space="preserve"> so với ước thực hiện năm </w:t>
      </w:r>
      <w:r>
        <w:rPr>
          <w:sz w:val="28"/>
          <w:szCs w:val="28"/>
          <w:lang w:val="sv-SE"/>
        </w:rPr>
        <w:t>2023</w:t>
      </w:r>
      <w:r w:rsidRPr="00BC0E7F">
        <w:rPr>
          <w:sz w:val="28"/>
          <w:szCs w:val="28"/>
          <w:lang w:val="sv-SE"/>
        </w:rPr>
        <w:t>.</w:t>
      </w:r>
    </w:p>
    <w:p w:rsidR="00FB765D" w:rsidRDefault="00FB765D" w:rsidP="00FB765D">
      <w:pPr>
        <w:spacing w:before="120"/>
        <w:ind w:firstLine="720"/>
        <w:jc w:val="both"/>
        <w:rPr>
          <w:sz w:val="28"/>
          <w:szCs w:val="28"/>
          <w:lang w:val="sv-SE"/>
        </w:rPr>
      </w:pPr>
      <w:r w:rsidRPr="00BC0E7F">
        <w:rPr>
          <w:b/>
          <w:sz w:val="28"/>
          <w:szCs w:val="28"/>
          <w:lang w:val="sv-SE"/>
        </w:rPr>
        <w:t>2. Thu từ hoạt động xuất nhập khẩu</w:t>
      </w:r>
      <w:r w:rsidRPr="00BC0E7F">
        <w:rPr>
          <w:sz w:val="28"/>
          <w:szCs w:val="28"/>
          <w:lang w:val="sv-SE"/>
        </w:rPr>
        <w:t xml:space="preserve">: </w:t>
      </w:r>
      <w:r>
        <w:rPr>
          <w:color w:val="FF0000"/>
          <w:sz w:val="28"/>
          <w:szCs w:val="28"/>
          <w:lang w:val="sv-SE"/>
        </w:rPr>
        <w:t>3.500.000</w:t>
      </w:r>
      <w:r w:rsidRPr="00D82416">
        <w:rPr>
          <w:color w:val="FF0000"/>
          <w:sz w:val="28"/>
          <w:szCs w:val="28"/>
          <w:lang w:val="sv-SE"/>
        </w:rPr>
        <w:t xml:space="preserve"> triệu đồng</w:t>
      </w:r>
      <w:r w:rsidRPr="00BC0E7F">
        <w:rPr>
          <w:sz w:val="28"/>
          <w:szCs w:val="28"/>
          <w:lang w:val="sv-SE"/>
        </w:rPr>
        <w:t xml:space="preserve">, </w:t>
      </w:r>
      <w:r w:rsidRPr="00BC0E7F">
        <w:rPr>
          <w:bCs/>
          <w:iCs/>
          <w:sz w:val="28"/>
          <w:szCs w:val="28"/>
          <w:lang w:val="sv-SE"/>
        </w:rPr>
        <w:t xml:space="preserve">bằng </w:t>
      </w:r>
      <w:r>
        <w:rPr>
          <w:bCs/>
          <w:iCs/>
          <w:color w:val="FF0000"/>
          <w:sz w:val="28"/>
          <w:szCs w:val="28"/>
          <w:lang w:val="sv-SE"/>
        </w:rPr>
        <w:t>114,5</w:t>
      </w:r>
      <w:r w:rsidRPr="004C5169">
        <w:rPr>
          <w:bCs/>
          <w:iCs/>
          <w:color w:val="FF0000"/>
          <w:sz w:val="28"/>
          <w:szCs w:val="28"/>
          <w:lang w:val="sv-SE"/>
        </w:rPr>
        <w:t>%</w:t>
      </w:r>
      <w:r w:rsidRPr="00BC0E7F">
        <w:rPr>
          <w:bCs/>
          <w:iCs/>
          <w:sz w:val="28"/>
          <w:szCs w:val="28"/>
          <w:lang w:val="sv-SE"/>
        </w:rPr>
        <w:t xml:space="preserve"> so với ước thực hiện</w:t>
      </w:r>
      <w:r w:rsidRPr="00BC0E7F">
        <w:rPr>
          <w:sz w:val="28"/>
          <w:szCs w:val="28"/>
          <w:lang w:val="sv-SE"/>
        </w:rPr>
        <w:t xml:space="preserve"> năm </w:t>
      </w:r>
      <w:r>
        <w:rPr>
          <w:sz w:val="28"/>
          <w:szCs w:val="28"/>
          <w:lang w:val="sv-SE"/>
        </w:rPr>
        <w:t>2023 và bằng dự toán trung ương giao</w:t>
      </w:r>
      <w:r w:rsidRPr="00BC0E7F">
        <w:rPr>
          <w:sz w:val="28"/>
          <w:szCs w:val="28"/>
          <w:lang w:val="sv-SE"/>
        </w:rPr>
        <w:t>.</w:t>
      </w:r>
    </w:p>
    <w:p w:rsidR="00FB765D" w:rsidRPr="00D82416" w:rsidRDefault="00FB765D" w:rsidP="00FB765D">
      <w:pPr>
        <w:spacing w:before="120"/>
        <w:ind w:firstLine="720"/>
        <w:jc w:val="both"/>
        <w:rPr>
          <w:sz w:val="28"/>
          <w:szCs w:val="28"/>
          <w:lang w:val="sv-SE"/>
        </w:rPr>
      </w:pPr>
      <w:r>
        <w:rPr>
          <w:b/>
          <w:sz w:val="28"/>
          <w:szCs w:val="28"/>
          <w:lang w:val="sv-SE"/>
        </w:rPr>
        <w:t xml:space="preserve">3. Thu viện trợ: </w:t>
      </w:r>
      <w:r w:rsidRPr="00DC6622">
        <w:rPr>
          <w:color w:val="FF0000"/>
          <w:sz w:val="28"/>
          <w:szCs w:val="28"/>
          <w:lang w:val="sv-SE"/>
        </w:rPr>
        <w:t>32.433 triệu đồng</w:t>
      </w:r>
      <w:r w:rsidRPr="00DC6622">
        <w:rPr>
          <w:sz w:val="28"/>
          <w:szCs w:val="28"/>
          <w:lang w:val="sv-SE"/>
        </w:rPr>
        <w:t>.</w:t>
      </w:r>
    </w:p>
    <w:p w:rsidR="00FB765D" w:rsidRPr="00BC0E7F" w:rsidRDefault="00FB765D" w:rsidP="00FB765D">
      <w:pPr>
        <w:spacing w:before="120"/>
        <w:ind w:right="-11" w:firstLine="720"/>
        <w:jc w:val="both"/>
        <w:rPr>
          <w:b/>
          <w:sz w:val="28"/>
          <w:szCs w:val="28"/>
          <w:lang w:val="sv-SE"/>
        </w:rPr>
      </w:pPr>
      <w:r w:rsidRPr="00BC0E7F">
        <w:rPr>
          <w:b/>
          <w:sz w:val="28"/>
          <w:szCs w:val="28"/>
          <w:lang w:val="sv-SE"/>
        </w:rPr>
        <w:t>III. THU NGÂN SÁCH ĐỊA PHƯƠNG</w:t>
      </w:r>
    </w:p>
    <w:p w:rsidR="00FB765D" w:rsidRPr="00BC0E7F" w:rsidRDefault="00FB765D" w:rsidP="00FB765D">
      <w:pPr>
        <w:spacing w:before="120"/>
        <w:ind w:right="-11" w:firstLine="720"/>
        <w:jc w:val="both"/>
        <w:rPr>
          <w:sz w:val="28"/>
          <w:szCs w:val="28"/>
          <w:lang w:val="sv-SE"/>
        </w:rPr>
      </w:pPr>
      <w:r w:rsidRPr="00BC0E7F">
        <w:rPr>
          <w:sz w:val="28"/>
          <w:szCs w:val="28"/>
          <w:lang w:val="sv-SE"/>
        </w:rPr>
        <w:t>Trên cơ sở số thu NSNN trên địa bàn nêu trên và thu từ nguồn Trung ương bổ sung có mục tiêu,</w:t>
      </w:r>
      <w:r>
        <w:rPr>
          <w:sz w:val="28"/>
          <w:szCs w:val="28"/>
          <w:lang w:val="sv-SE"/>
        </w:rPr>
        <w:t xml:space="preserve"> thu chuyển nguồn thì</w:t>
      </w:r>
      <w:r w:rsidRPr="00BC0E7F">
        <w:rPr>
          <w:sz w:val="28"/>
          <w:szCs w:val="28"/>
          <w:lang w:val="sv-SE"/>
        </w:rPr>
        <w:t xml:space="preserve"> dự kiến thu ngân sách địa phương là </w:t>
      </w:r>
      <w:r>
        <w:rPr>
          <w:color w:val="FF0000"/>
          <w:sz w:val="28"/>
          <w:szCs w:val="28"/>
          <w:lang w:val="sv-SE"/>
        </w:rPr>
        <w:t>18.656.430</w:t>
      </w:r>
      <w:r w:rsidRPr="00695CC2">
        <w:rPr>
          <w:color w:val="FF0000"/>
          <w:sz w:val="28"/>
          <w:szCs w:val="28"/>
          <w:lang w:val="sv-SE"/>
        </w:rPr>
        <w:t xml:space="preserve"> triệu đồng</w:t>
      </w:r>
      <w:r w:rsidRPr="00695CC2">
        <w:rPr>
          <w:sz w:val="28"/>
          <w:szCs w:val="28"/>
          <w:lang w:val="sv-SE"/>
        </w:rPr>
        <w:t>,</w:t>
      </w:r>
      <w:r w:rsidRPr="00BC0E7F">
        <w:rPr>
          <w:sz w:val="28"/>
          <w:szCs w:val="28"/>
          <w:lang w:val="sv-SE"/>
        </w:rPr>
        <w:t xml:space="preserve"> bao gồm:</w:t>
      </w:r>
    </w:p>
    <w:p w:rsidR="00FB765D" w:rsidRPr="00BC0E7F" w:rsidRDefault="00FB765D" w:rsidP="00FB765D">
      <w:pPr>
        <w:spacing w:before="120"/>
        <w:ind w:right="-11" w:firstLine="720"/>
        <w:jc w:val="both"/>
        <w:rPr>
          <w:sz w:val="28"/>
          <w:szCs w:val="28"/>
          <w:lang w:val="sv-SE"/>
        </w:rPr>
      </w:pPr>
      <w:r w:rsidRPr="00BC0E7F">
        <w:rPr>
          <w:sz w:val="28"/>
          <w:szCs w:val="28"/>
          <w:lang w:val="sv-SE"/>
        </w:rPr>
        <w:t xml:space="preserve">1. Thu ngân sách địa phương được hưởng theo phân cấp là </w:t>
      </w:r>
      <w:r>
        <w:rPr>
          <w:color w:val="FF0000"/>
          <w:sz w:val="28"/>
          <w:szCs w:val="28"/>
          <w:lang w:val="sv-SE"/>
        </w:rPr>
        <w:t>13.087.653</w:t>
      </w:r>
      <w:r w:rsidRPr="00BC0E7F">
        <w:rPr>
          <w:color w:val="FF0000"/>
          <w:sz w:val="28"/>
          <w:szCs w:val="28"/>
          <w:lang w:val="sv-SE"/>
        </w:rPr>
        <w:t xml:space="preserve"> triệu đồng</w:t>
      </w:r>
      <w:r w:rsidRPr="00BC0E7F">
        <w:rPr>
          <w:sz w:val="28"/>
          <w:szCs w:val="28"/>
          <w:lang w:val="sv-SE"/>
        </w:rPr>
        <w:t xml:space="preserve">, trong đó: thu ngân sách địa phương hưởng 100% là </w:t>
      </w:r>
      <w:r>
        <w:rPr>
          <w:color w:val="FF0000"/>
          <w:sz w:val="28"/>
          <w:szCs w:val="28"/>
          <w:lang w:val="sv-SE"/>
        </w:rPr>
        <w:t xml:space="preserve">3.930.200 </w:t>
      </w:r>
      <w:r w:rsidRPr="00BC0E7F">
        <w:rPr>
          <w:color w:val="FF0000"/>
          <w:sz w:val="28"/>
          <w:szCs w:val="28"/>
          <w:lang w:val="sv-SE"/>
        </w:rPr>
        <w:t>triệu đồng</w:t>
      </w:r>
      <w:r>
        <w:rPr>
          <w:sz w:val="28"/>
          <w:szCs w:val="28"/>
          <w:lang w:val="sv-SE"/>
        </w:rPr>
        <w:t>,</w:t>
      </w:r>
      <w:r w:rsidRPr="00BC0E7F">
        <w:rPr>
          <w:sz w:val="28"/>
          <w:szCs w:val="28"/>
          <w:lang w:val="sv-SE"/>
        </w:rPr>
        <w:t xml:space="preserve"> thu ngân sách địa phương được hưởng từ các khoản thu phân chia là </w:t>
      </w:r>
      <w:r>
        <w:rPr>
          <w:color w:val="FF0000"/>
          <w:sz w:val="28"/>
          <w:szCs w:val="28"/>
          <w:lang w:val="sv-SE"/>
        </w:rPr>
        <w:t>9.125.020</w:t>
      </w:r>
      <w:r w:rsidRPr="00BC0E7F">
        <w:rPr>
          <w:color w:val="FF0000"/>
          <w:sz w:val="28"/>
          <w:szCs w:val="28"/>
          <w:lang w:val="sv-SE"/>
        </w:rPr>
        <w:t xml:space="preserve"> </w:t>
      </w:r>
      <w:r w:rsidRPr="00BC0E7F">
        <w:rPr>
          <w:sz w:val="28"/>
          <w:szCs w:val="28"/>
          <w:lang w:val="sv-SE"/>
        </w:rPr>
        <w:t>triệu đồng</w:t>
      </w:r>
      <w:r>
        <w:rPr>
          <w:rStyle w:val="FootnoteReference"/>
          <w:sz w:val="28"/>
          <w:szCs w:val="28"/>
          <w:lang w:val="sv-SE"/>
        </w:rPr>
        <w:footnoteReference w:id="13"/>
      </w:r>
      <w:r>
        <w:rPr>
          <w:sz w:val="28"/>
          <w:szCs w:val="28"/>
          <w:lang w:val="sv-SE"/>
        </w:rPr>
        <w:t xml:space="preserve"> và thu viện trợ là </w:t>
      </w:r>
      <w:r>
        <w:rPr>
          <w:color w:val="FF0000"/>
          <w:sz w:val="28"/>
          <w:szCs w:val="28"/>
          <w:lang w:val="sv-SE"/>
        </w:rPr>
        <w:t>32.433 triệu đồng</w:t>
      </w:r>
      <w:r w:rsidRPr="00BC0E7F">
        <w:rPr>
          <w:sz w:val="28"/>
          <w:szCs w:val="28"/>
          <w:lang w:val="sv-SE"/>
        </w:rPr>
        <w:t>. Theo đó, phân chia các khoản thu được hưởng giữa các cấp ngân sách như sau:</w:t>
      </w:r>
    </w:p>
    <w:p w:rsidR="00FB765D" w:rsidRPr="00BC0E7F" w:rsidRDefault="00FB765D" w:rsidP="00FB765D">
      <w:pPr>
        <w:spacing w:before="120"/>
        <w:ind w:right="-11" w:firstLine="720"/>
        <w:jc w:val="both"/>
        <w:rPr>
          <w:sz w:val="28"/>
          <w:szCs w:val="28"/>
          <w:lang w:val="sv-SE"/>
        </w:rPr>
      </w:pPr>
      <w:r w:rsidRPr="00BC0E7F">
        <w:rPr>
          <w:sz w:val="28"/>
          <w:szCs w:val="28"/>
          <w:lang w:val="sv-SE"/>
        </w:rPr>
        <w:t xml:space="preserve">a) Ngân sách thành phố: </w:t>
      </w:r>
      <w:r>
        <w:rPr>
          <w:color w:val="FF0000"/>
          <w:sz w:val="28"/>
          <w:szCs w:val="28"/>
          <w:lang w:val="sv-SE"/>
        </w:rPr>
        <w:t>12.694.573</w:t>
      </w:r>
      <w:r w:rsidRPr="00BC0E7F">
        <w:rPr>
          <w:color w:val="FF0000"/>
          <w:sz w:val="28"/>
          <w:szCs w:val="28"/>
          <w:lang w:val="sv-SE"/>
        </w:rPr>
        <w:t xml:space="preserve"> triệu đồng</w:t>
      </w:r>
      <w:r w:rsidRPr="00BC0E7F">
        <w:rPr>
          <w:sz w:val="28"/>
          <w:szCs w:val="28"/>
          <w:lang w:val="sv-SE"/>
        </w:rPr>
        <w:t xml:space="preserve">, chiếm tỷ trọng </w:t>
      </w:r>
      <w:r>
        <w:rPr>
          <w:color w:val="FF0000"/>
          <w:sz w:val="28"/>
          <w:szCs w:val="28"/>
          <w:lang w:val="sv-SE"/>
        </w:rPr>
        <w:t>97</w:t>
      </w:r>
      <w:r w:rsidRPr="00BC0E7F">
        <w:rPr>
          <w:color w:val="FF0000"/>
          <w:sz w:val="28"/>
          <w:szCs w:val="28"/>
          <w:lang w:val="sv-SE"/>
        </w:rPr>
        <w:t>%</w:t>
      </w:r>
      <w:r w:rsidRPr="00BC0E7F">
        <w:rPr>
          <w:sz w:val="28"/>
          <w:szCs w:val="28"/>
          <w:lang w:val="sv-SE"/>
        </w:rPr>
        <w:t xml:space="preserve"> thu ngân sách địa phương được hưởng.</w:t>
      </w:r>
    </w:p>
    <w:p w:rsidR="00FB765D" w:rsidRDefault="00FB765D" w:rsidP="00FB765D">
      <w:pPr>
        <w:spacing w:before="120"/>
        <w:ind w:right="-11" w:firstLine="720"/>
        <w:jc w:val="both"/>
        <w:rPr>
          <w:sz w:val="28"/>
          <w:szCs w:val="28"/>
          <w:lang w:val="sv-SE"/>
        </w:rPr>
      </w:pPr>
      <w:r w:rsidRPr="00BC0E7F">
        <w:rPr>
          <w:sz w:val="28"/>
          <w:szCs w:val="28"/>
          <w:lang w:val="sv-SE"/>
        </w:rPr>
        <w:t>b) Ngân sách huyện</w:t>
      </w:r>
      <w:r>
        <w:rPr>
          <w:sz w:val="28"/>
          <w:szCs w:val="28"/>
          <w:lang w:val="sv-SE"/>
        </w:rPr>
        <w:t xml:space="preserve"> Hòa Vang</w:t>
      </w:r>
      <w:r w:rsidRPr="00BC0E7F">
        <w:rPr>
          <w:sz w:val="28"/>
          <w:szCs w:val="28"/>
          <w:lang w:val="sv-SE"/>
        </w:rPr>
        <w:t xml:space="preserve">: </w:t>
      </w:r>
      <w:r>
        <w:rPr>
          <w:color w:val="FF0000"/>
          <w:sz w:val="28"/>
          <w:szCs w:val="28"/>
          <w:lang w:val="sv-SE"/>
        </w:rPr>
        <w:t xml:space="preserve">393.080 </w:t>
      </w:r>
      <w:r w:rsidRPr="00BC0E7F">
        <w:rPr>
          <w:color w:val="FF0000"/>
          <w:sz w:val="28"/>
          <w:szCs w:val="28"/>
          <w:lang w:val="sv-SE"/>
        </w:rPr>
        <w:t>triệu đồng</w:t>
      </w:r>
      <w:r w:rsidRPr="00BC0E7F">
        <w:rPr>
          <w:sz w:val="28"/>
          <w:szCs w:val="28"/>
          <w:lang w:val="sv-SE"/>
        </w:rPr>
        <w:t xml:space="preserve">, chiếm tỷ trọng </w:t>
      </w:r>
      <w:r>
        <w:rPr>
          <w:color w:val="FF0000"/>
          <w:sz w:val="28"/>
          <w:szCs w:val="28"/>
          <w:lang w:val="sv-SE"/>
        </w:rPr>
        <w:t>3</w:t>
      </w:r>
      <w:r w:rsidRPr="00BC0E7F">
        <w:rPr>
          <w:color w:val="FF0000"/>
          <w:sz w:val="28"/>
          <w:szCs w:val="28"/>
          <w:lang w:val="sv-SE"/>
        </w:rPr>
        <w:t xml:space="preserve">% </w:t>
      </w:r>
      <w:r w:rsidRPr="00BC0E7F">
        <w:rPr>
          <w:sz w:val="28"/>
          <w:szCs w:val="28"/>
          <w:lang w:val="sv-SE"/>
        </w:rPr>
        <w:t xml:space="preserve">thu </w:t>
      </w:r>
      <w:r>
        <w:rPr>
          <w:sz w:val="28"/>
          <w:szCs w:val="28"/>
          <w:lang w:val="sv-SE"/>
        </w:rPr>
        <w:t>ngân sách địa phương được hưởng.</w:t>
      </w:r>
    </w:p>
    <w:p w:rsidR="00FB765D" w:rsidRPr="00F4172C" w:rsidRDefault="00FB765D" w:rsidP="00FB765D">
      <w:pPr>
        <w:spacing w:before="120"/>
        <w:ind w:firstLine="709"/>
        <w:jc w:val="both"/>
        <w:rPr>
          <w:b/>
          <w:sz w:val="28"/>
          <w:szCs w:val="28"/>
          <w:lang w:val="sv-SE"/>
        </w:rPr>
      </w:pPr>
      <w:r w:rsidRPr="00F4172C">
        <w:rPr>
          <w:sz w:val="28"/>
          <w:szCs w:val="28"/>
          <w:lang w:val="sv-SE"/>
        </w:rPr>
        <w:t xml:space="preserve">Theo đó, thu ngân sách địa phương được hưởng theo phân cấp năm 2024 (trừ thu tiền sử dụng đất, thu xổ số kiến thiết và thu viện trợ) dự kiến là </w:t>
      </w:r>
      <w:r w:rsidRPr="00F4172C">
        <w:rPr>
          <w:color w:val="FF0000"/>
          <w:sz w:val="28"/>
          <w:szCs w:val="28"/>
          <w:lang w:val="sv-SE"/>
        </w:rPr>
        <w:t>10.915.220 triệu đồng</w:t>
      </w:r>
      <w:r w:rsidRPr="00F4172C">
        <w:rPr>
          <w:sz w:val="28"/>
          <w:szCs w:val="28"/>
          <w:lang w:val="sv-SE"/>
        </w:rPr>
        <w:t xml:space="preserve">, </w:t>
      </w:r>
      <w:r w:rsidRPr="00CF0AEF">
        <w:rPr>
          <w:sz w:val="28"/>
          <w:szCs w:val="28"/>
          <w:lang w:val="sv-SE"/>
        </w:rPr>
        <w:t>bằng 84,2% dự toán HĐND giao năm 2023.</w:t>
      </w:r>
    </w:p>
    <w:p w:rsidR="00FB765D" w:rsidRDefault="00FB765D" w:rsidP="00FB765D">
      <w:pPr>
        <w:spacing w:before="120"/>
        <w:ind w:firstLine="720"/>
        <w:jc w:val="both"/>
        <w:rPr>
          <w:sz w:val="28"/>
          <w:szCs w:val="28"/>
          <w:lang w:val="sv-SE"/>
        </w:rPr>
      </w:pPr>
      <w:r w:rsidRPr="00241CC5">
        <w:rPr>
          <w:sz w:val="28"/>
          <w:szCs w:val="28"/>
          <w:lang w:val="sv-SE"/>
        </w:rPr>
        <w:t xml:space="preserve">2. Dự kiến ngân sách Trung ương bổ sung có mục tiêu số tiền </w:t>
      </w:r>
      <w:r>
        <w:rPr>
          <w:color w:val="FF0000"/>
          <w:sz w:val="28"/>
          <w:szCs w:val="28"/>
          <w:lang w:val="sv-SE"/>
        </w:rPr>
        <w:t>3.291.047</w:t>
      </w:r>
      <w:r w:rsidRPr="00241CC5">
        <w:rPr>
          <w:color w:val="FF0000"/>
          <w:sz w:val="28"/>
          <w:szCs w:val="28"/>
          <w:lang w:val="sv-SE"/>
        </w:rPr>
        <w:t xml:space="preserve"> triệu đồng</w:t>
      </w:r>
      <w:r>
        <w:rPr>
          <w:sz w:val="28"/>
          <w:szCs w:val="28"/>
          <w:lang w:val="sv-SE"/>
        </w:rPr>
        <w:t>, trong đó: bổ sung vốn đầu tư từ nguồn vốn trong nước là 1.040.000 triệu đồng, bổ sung vốn sự nghiệp từ nguồn trong nước là 2.251.047 triệu đồng</w:t>
      </w:r>
      <w:r>
        <w:rPr>
          <w:rStyle w:val="FootnoteReference"/>
          <w:sz w:val="28"/>
          <w:szCs w:val="28"/>
          <w:lang w:val="sv-SE"/>
        </w:rPr>
        <w:footnoteReference w:id="14"/>
      </w:r>
      <w:r>
        <w:rPr>
          <w:sz w:val="28"/>
          <w:szCs w:val="28"/>
          <w:lang w:val="sv-SE"/>
        </w:rPr>
        <w:t xml:space="preserve">. </w:t>
      </w:r>
    </w:p>
    <w:p w:rsidR="00FB765D" w:rsidRPr="00790DC9" w:rsidRDefault="00FB765D" w:rsidP="00FB765D">
      <w:pPr>
        <w:spacing w:before="120"/>
        <w:ind w:firstLine="720"/>
        <w:jc w:val="both"/>
        <w:rPr>
          <w:spacing w:val="-6"/>
          <w:sz w:val="28"/>
          <w:szCs w:val="28"/>
          <w:lang w:val="sv-SE"/>
        </w:rPr>
      </w:pPr>
      <w:r w:rsidRPr="00790DC9">
        <w:rPr>
          <w:spacing w:val="-6"/>
          <w:sz w:val="28"/>
          <w:szCs w:val="28"/>
          <w:lang w:val="sv-SE"/>
        </w:rPr>
        <w:t xml:space="preserve">3. Thu chuyển nguồn năm trước chuyển sang (nguồn tăng thu, tiết kiệm chi, kinh phí thực hiện cải cách tiền lương) để bố trí chi năm 2024 là </w:t>
      </w:r>
      <w:r w:rsidRPr="00790DC9">
        <w:rPr>
          <w:color w:val="FF0000"/>
          <w:spacing w:val="-6"/>
          <w:sz w:val="28"/>
          <w:szCs w:val="28"/>
          <w:lang w:val="sv-SE"/>
        </w:rPr>
        <w:t>2.277.730 triệu đồng</w:t>
      </w:r>
      <w:r w:rsidRPr="00790DC9">
        <w:rPr>
          <w:rStyle w:val="FootnoteReference"/>
          <w:color w:val="FF0000"/>
          <w:spacing w:val="-6"/>
          <w:sz w:val="28"/>
          <w:szCs w:val="28"/>
          <w:lang w:val="sv-SE"/>
        </w:rPr>
        <w:footnoteReference w:id="15"/>
      </w:r>
      <w:r w:rsidRPr="00790DC9">
        <w:rPr>
          <w:spacing w:val="-6"/>
          <w:sz w:val="28"/>
          <w:szCs w:val="28"/>
          <w:lang w:val="sv-SE"/>
        </w:rPr>
        <w:t>.</w:t>
      </w:r>
    </w:p>
    <w:p w:rsidR="00FB765D" w:rsidRPr="00BC0E7F" w:rsidRDefault="00FB765D" w:rsidP="00FB765D">
      <w:pPr>
        <w:spacing w:before="120"/>
        <w:ind w:firstLine="709"/>
        <w:jc w:val="both"/>
        <w:rPr>
          <w:b/>
          <w:sz w:val="28"/>
          <w:szCs w:val="28"/>
          <w:lang w:val="sv-SE"/>
        </w:rPr>
      </w:pPr>
      <w:r w:rsidRPr="00BC0E7F">
        <w:rPr>
          <w:b/>
          <w:sz w:val="28"/>
          <w:szCs w:val="28"/>
          <w:lang w:val="sv-SE"/>
        </w:rPr>
        <w:t>IV. CHI NGÂN SÁCH ĐỊA PHƯƠNG</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Căn cứ tổng thu ngân sách địa phương được hưởng nêu trên (kể cả thu từ nguồn Trung ương bổ sung có mục tiêu), tổng chi ngân sách địa phương (loại trừ chi chuyển giao) là </w:t>
      </w:r>
      <w:r>
        <w:rPr>
          <w:color w:val="FF0000"/>
          <w:sz w:val="28"/>
          <w:szCs w:val="28"/>
          <w:lang w:val="sv-SE"/>
        </w:rPr>
        <w:t xml:space="preserve">18.597.230 </w:t>
      </w:r>
      <w:r w:rsidRPr="00BC0E7F">
        <w:rPr>
          <w:color w:val="FF0000"/>
          <w:sz w:val="28"/>
          <w:szCs w:val="28"/>
          <w:lang w:val="sv-SE"/>
        </w:rPr>
        <w:t>triệu đồng</w:t>
      </w:r>
      <w:r w:rsidRPr="00BC0E7F">
        <w:rPr>
          <w:sz w:val="28"/>
          <w:szCs w:val="28"/>
          <w:lang w:val="sv-SE"/>
        </w:rPr>
        <w:t>. Dự kiến phương án phân bổ chi ngân sách địa phương như sau:</w:t>
      </w:r>
    </w:p>
    <w:p w:rsidR="00FB765D" w:rsidRPr="00BC0E7F" w:rsidRDefault="00FB765D" w:rsidP="00FB765D">
      <w:pPr>
        <w:spacing w:before="120"/>
        <w:ind w:firstLine="709"/>
        <w:jc w:val="both"/>
        <w:rPr>
          <w:b/>
          <w:sz w:val="28"/>
          <w:szCs w:val="28"/>
          <w:lang w:val="sv-SE"/>
        </w:rPr>
      </w:pPr>
      <w:r w:rsidRPr="00BC0E7F">
        <w:rPr>
          <w:b/>
          <w:sz w:val="28"/>
          <w:szCs w:val="28"/>
          <w:lang w:val="sv-SE"/>
        </w:rPr>
        <w:t>1. Chi đầu tư phát triển</w:t>
      </w:r>
    </w:p>
    <w:p w:rsidR="00FB765D" w:rsidRDefault="00FB765D" w:rsidP="00FB765D">
      <w:pPr>
        <w:spacing w:before="120"/>
        <w:ind w:firstLine="709"/>
        <w:jc w:val="both"/>
        <w:rPr>
          <w:sz w:val="28"/>
          <w:lang w:val="sv-SE"/>
        </w:rPr>
      </w:pPr>
      <w:r w:rsidRPr="00BC0E7F">
        <w:rPr>
          <w:sz w:val="28"/>
          <w:lang w:val="sv-SE"/>
        </w:rPr>
        <w:t>Ngoài việc xây dựng dự toán chi đầu tư phát triển ngân sách địa phương bằng dự toán Trung ương giao</w:t>
      </w:r>
      <w:r>
        <w:rPr>
          <w:sz w:val="28"/>
          <w:lang w:val="sv-SE"/>
        </w:rPr>
        <w:t xml:space="preserve">; phân bổ một phần nguồn tập trung trong nước để </w:t>
      </w:r>
      <w:r>
        <w:rPr>
          <w:sz w:val="28"/>
          <w:lang w:val="sv-SE"/>
        </w:rPr>
        <w:lastRenderedPageBreak/>
        <w:t>thực hiện chi ủy thác vốn cho Ngân hàng Chính sách xã hội để cho vay các đối tượng chính sách, cấp vốn cho các quỹ tài chính ngoài ngân sách và hỗ trợ lãi suất cho doanh nghiệp theo quy định của HĐND thành phố</w:t>
      </w:r>
      <w:r>
        <w:rPr>
          <w:rStyle w:val="FootnoteReference"/>
          <w:sz w:val="28"/>
          <w:lang w:val="sv-SE"/>
        </w:rPr>
        <w:footnoteReference w:id="16"/>
      </w:r>
      <w:r>
        <w:rPr>
          <w:sz w:val="28"/>
          <w:lang w:val="sv-SE"/>
        </w:rPr>
        <w:t>.</w:t>
      </w:r>
      <w:r w:rsidRPr="00BC0E7F">
        <w:rPr>
          <w:sz w:val="28"/>
          <w:lang w:val="sv-SE"/>
        </w:rPr>
        <w:t xml:space="preserve"> </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Dự toán chi đầu tư phát triển là </w:t>
      </w:r>
      <w:r>
        <w:rPr>
          <w:color w:val="FF0000"/>
          <w:sz w:val="28"/>
          <w:szCs w:val="28"/>
          <w:lang w:val="sv-SE"/>
        </w:rPr>
        <w:t>8.881.203</w:t>
      </w:r>
      <w:r w:rsidRPr="00BC0E7F">
        <w:rPr>
          <w:color w:val="FF0000"/>
          <w:sz w:val="28"/>
          <w:szCs w:val="28"/>
          <w:lang w:val="sv-SE"/>
        </w:rPr>
        <w:t xml:space="preserve"> triệu đồng</w:t>
      </w:r>
      <w:r>
        <w:rPr>
          <w:rStyle w:val="FootnoteReference"/>
          <w:color w:val="FF0000"/>
          <w:sz w:val="28"/>
          <w:szCs w:val="28"/>
          <w:lang w:val="sv-SE"/>
        </w:rPr>
        <w:footnoteReference w:id="17"/>
      </w:r>
      <w:r w:rsidRPr="00BC0E7F">
        <w:rPr>
          <w:sz w:val="28"/>
          <w:szCs w:val="28"/>
          <w:lang w:val="sv-SE"/>
        </w:rPr>
        <w:t xml:space="preserve"> (kể cả nguồn Trung ương bổ sung có mục tiêu </w:t>
      </w:r>
      <w:r>
        <w:rPr>
          <w:color w:val="FF0000"/>
          <w:sz w:val="28"/>
          <w:szCs w:val="28"/>
          <w:lang w:val="sv-SE"/>
        </w:rPr>
        <w:t xml:space="preserve">1.040.000 </w:t>
      </w:r>
      <w:r w:rsidRPr="00BC0E7F">
        <w:rPr>
          <w:color w:val="FF0000"/>
          <w:sz w:val="28"/>
          <w:szCs w:val="28"/>
          <w:lang w:val="sv-SE"/>
        </w:rPr>
        <w:t>triệu đồng</w:t>
      </w:r>
      <w:r w:rsidRPr="00BC0E7F">
        <w:rPr>
          <w:sz w:val="28"/>
          <w:szCs w:val="28"/>
          <w:lang w:val="sv-SE"/>
        </w:rPr>
        <w:t xml:space="preserve">), bằng </w:t>
      </w:r>
      <w:r>
        <w:rPr>
          <w:color w:val="FF0000"/>
          <w:sz w:val="28"/>
          <w:szCs w:val="28"/>
          <w:lang w:val="sv-SE"/>
        </w:rPr>
        <w:t>111,8</w:t>
      </w:r>
      <w:r w:rsidRPr="00BC0E7F">
        <w:rPr>
          <w:color w:val="FF0000"/>
          <w:sz w:val="28"/>
          <w:szCs w:val="28"/>
          <w:lang w:val="sv-SE"/>
        </w:rPr>
        <w:t>%</w:t>
      </w:r>
      <w:r w:rsidRPr="00BC0E7F">
        <w:rPr>
          <w:sz w:val="28"/>
          <w:szCs w:val="28"/>
          <w:lang w:val="sv-SE"/>
        </w:rPr>
        <w:t xml:space="preserve"> dự toán năm </w:t>
      </w:r>
      <w:r>
        <w:rPr>
          <w:sz w:val="28"/>
          <w:szCs w:val="28"/>
          <w:lang w:val="sv-SE"/>
        </w:rPr>
        <w:t xml:space="preserve">2023 (nếu loại trừ nguồn Trung ương bổ sung mục tiêu thì bằng </w:t>
      </w:r>
      <w:r>
        <w:rPr>
          <w:color w:val="FF0000"/>
          <w:sz w:val="28"/>
          <w:szCs w:val="28"/>
          <w:lang w:val="sv-SE"/>
        </w:rPr>
        <w:t>106,2</w:t>
      </w:r>
      <w:r w:rsidRPr="002B2EAC">
        <w:rPr>
          <w:color w:val="FF0000"/>
          <w:sz w:val="28"/>
          <w:szCs w:val="28"/>
          <w:lang w:val="sv-SE"/>
        </w:rPr>
        <w:t>%</w:t>
      </w:r>
      <w:r>
        <w:rPr>
          <w:color w:val="FF0000"/>
          <w:sz w:val="28"/>
          <w:szCs w:val="28"/>
          <w:lang w:val="sv-SE"/>
        </w:rPr>
        <w:t xml:space="preserve"> </w:t>
      </w:r>
      <w:r w:rsidRPr="002B2EAC">
        <w:rPr>
          <w:sz w:val="28"/>
          <w:szCs w:val="28"/>
          <w:lang w:val="sv-SE"/>
        </w:rPr>
        <w:t xml:space="preserve">dự toán HĐND giao năm </w:t>
      </w:r>
      <w:r>
        <w:rPr>
          <w:sz w:val="28"/>
          <w:szCs w:val="28"/>
          <w:lang w:val="sv-SE"/>
        </w:rPr>
        <w:t>2023</w:t>
      </w:r>
      <w:r w:rsidRPr="002B2EAC">
        <w:rPr>
          <w:sz w:val="28"/>
          <w:szCs w:val="28"/>
          <w:lang w:val="sv-SE"/>
        </w:rPr>
        <w:t>)</w:t>
      </w:r>
      <w:r>
        <w:rPr>
          <w:sz w:val="28"/>
          <w:szCs w:val="28"/>
          <w:lang w:val="sv-SE"/>
        </w:rPr>
        <w:t>. T</w:t>
      </w:r>
      <w:r w:rsidRPr="00BC0E7F">
        <w:rPr>
          <w:sz w:val="28"/>
          <w:szCs w:val="28"/>
          <w:lang w:val="sv-SE"/>
        </w:rPr>
        <w:t>rong đó</w:t>
      </w:r>
      <w:r>
        <w:rPr>
          <w:sz w:val="28"/>
          <w:szCs w:val="28"/>
          <w:lang w:val="sv-SE"/>
        </w:rPr>
        <w:t>:</w:t>
      </w:r>
      <w:r w:rsidRPr="00BC0E7F">
        <w:rPr>
          <w:sz w:val="28"/>
          <w:szCs w:val="28"/>
          <w:lang w:val="sv-SE"/>
        </w:rPr>
        <w:t xml:space="preserve"> chi đầu tư XDCB vốn tập trung trong nước là </w:t>
      </w:r>
      <w:r>
        <w:rPr>
          <w:color w:val="FF0000"/>
          <w:sz w:val="28"/>
          <w:szCs w:val="28"/>
          <w:lang w:val="sv-SE"/>
        </w:rPr>
        <w:t>3.811.932</w:t>
      </w:r>
      <w:r w:rsidRPr="00BC0E7F">
        <w:rPr>
          <w:color w:val="FF0000"/>
          <w:sz w:val="28"/>
          <w:szCs w:val="28"/>
          <w:lang w:val="sv-SE"/>
        </w:rPr>
        <w:t xml:space="preserve"> triệu đồng,</w:t>
      </w:r>
      <w:r>
        <w:rPr>
          <w:color w:val="FF0000"/>
          <w:sz w:val="28"/>
          <w:szCs w:val="28"/>
          <w:lang w:val="sv-SE"/>
        </w:rPr>
        <w:t xml:space="preserve"> </w:t>
      </w:r>
      <w:r w:rsidRPr="00BA0001">
        <w:rPr>
          <w:sz w:val="28"/>
          <w:szCs w:val="28"/>
          <w:lang w:val="sv-SE"/>
        </w:rPr>
        <w:t>chi đầu tư từ nguồn thu tiền sử dụng đất là</w:t>
      </w:r>
      <w:r w:rsidRPr="00BC0E7F">
        <w:rPr>
          <w:color w:val="FF0000"/>
          <w:sz w:val="28"/>
          <w:szCs w:val="28"/>
          <w:lang w:val="sv-SE"/>
        </w:rPr>
        <w:t xml:space="preserve"> </w:t>
      </w:r>
      <w:r>
        <w:rPr>
          <w:color w:val="FF0000"/>
          <w:sz w:val="28"/>
          <w:szCs w:val="28"/>
          <w:lang w:val="sv-SE"/>
        </w:rPr>
        <w:t>1.900</w:t>
      </w:r>
      <w:r w:rsidRPr="00BC0E7F">
        <w:rPr>
          <w:color w:val="FF0000"/>
          <w:sz w:val="28"/>
          <w:szCs w:val="28"/>
          <w:lang w:val="sv-SE"/>
        </w:rPr>
        <w:t>.000 triệu đồng</w:t>
      </w:r>
      <w:r w:rsidRPr="00BC0E7F">
        <w:rPr>
          <w:sz w:val="28"/>
          <w:szCs w:val="28"/>
          <w:lang w:val="sv-SE"/>
        </w:rPr>
        <w:t xml:space="preserve">, </w:t>
      </w:r>
      <w:r>
        <w:rPr>
          <w:sz w:val="28"/>
          <w:szCs w:val="28"/>
          <w:lang w:val="sv-SE"/>
        </w:rPr>
        <w:t>cụ thể</w:t>
      </w:r>
      <w:r w:rsidRPr="00BC0E7F">
        <w:rPr>
          <w:sz w:val="28"/>
          <w:szCs w:val="28"/>
          <w:lang w:val="sv-SE"/>
        </w:rPr>
        <w:t>:</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a) Ngân sách thành phố: </w:t>
      </w:r>
      <w:r>
        <w:rPr>
          <w:color w:val="FF0000"/>
          <w:sz w:val="28"/>
          <w:szCs w:val="28"/>
          <w:lang w:val="sv-SE"/>
        </w:rPr>
        <w:t>8.610.878</w:t>
      </w:r>
      <w:r w:rsidRPr="00BC0E7F">
        <w:rPr>
          <w:color w:val="FF0000"/>
          <w:sz w:val="28"/>
          <w:szCs w:val="28"/>
          <w:lang w:val="sv-SE"/>
        </w:rPr>
        <w:t xml:space="preserve"> triệu </w:t>
      </w:r>
      <w:r w:rsidRPr="00857976">
        <w:rPr>
          <w:color w:val="FF0000"/>
          <w:sz w:val="28"/>
          <w:szCs w:val="28"/>
          <w:lang w:val="sv-SE"/>
        </w:rPr>
        <w:t xml:space="preserve">đồng, bằng </w:t>
      </w:r>
      <w:r>
        <w:rPr>
          <w:color w:val="FF0000"/>
          <w:sz w:val="28"/>
          <w:szCs w:val="28"/>
          <w:lang w:val="sv-SE"/>
        </w:rPr>
        <w:t>111,4</w:t>
      </w:r>
      <w:r w:rsidRPr="00857976">
        <w:rPr>
          <w:color w:val="FF0000"/>
          <w:sz w:val="28"/>
          <w:szCs w:val="28"/>
          <w:lang w:val="sv-SE"/>
        </w:rPr>
        <w:t xml:space="preserve">% dự toán </w:t>
      </w:r>
      <w:r w:rsidRPr="00BC0E7F">
        <w:rPr>
          <w:sz w:val="28"/>
          <w:szCs w:val="28"/>
          <w:lang w:val="sv-SE"/>
        </w:rPr>
        <w:t xml:space="preserve">năm </w:t>
      </w:r>
      <w:r>
        <w:rPr>
          <w:sz w:val="28"/>
          <w:szCs w:val="28"/>
          <w:lang w:val="sv-SE"/>
        </w:rPr>
        <w:t>2023</w:t>
      </w:r>
      <w:r w:rsidRPr="00BC0E7F">
        <w:rPr>
          <w:sz w:val="28"/>
          <w:szCs w:val="28"/>
          <w:lang w:val="sv-SE"/>
        </w:rPr>
        <w:t>, cụ thể như sau:</w:t>
      </w:r>
    </w:p>
    <w:p w:rsidR="00FB765D" w:rsidRPr="00BC0E7F" w:rsidRDefault="00FB765D" w:rsidP="00FB765D">
      <w:pPr>
        <w:spacing w:before="120"/>
        <w:ind w:firstLine="709"/>
        <w:jc w:val="both"/>
        <w:rPr>
          <w:sz w:val="28"/>
          <w:szCs w:val="28"/>
          <w:lang w:val="sv-SE"/>
        </w:rPr>
      </w:pPr>
      <w:r>
        <w:rPr>
          <w:sz w:val="28"/>
          <w:szCs w:val="28"/>
          <w:lang w:val="sv-SE"/>
        </w:rPr>
        <w:t>- Chi đầu tư cho các dự án: d</w:t>
      </w:r>
      <w:r w:rsidRPr="00BC0E7F">
        <w:rPr>
          <w:sz w:val="28"/>
          <w:szCs w:val="28"/>
          <w:lang w:val="sv-SE"/>
        </w:rPr>
        <w:t xml:space="preserve">ự kiến </w:t>
      </w:r>
      <w:r>
        <w:rPr>
          <w:color w:val="FF0000"/>
          <w:sz w:val="28"/>
          <w:szCs w:val="28"/>
          <w:lang w:val="sv-SE"/>
        </w:rPr>
        <w:t>8.310.878</w:t>
      </w:r>
      <w:r w:rsidRPr="00BC0E7F">
        <w:rPr>
          <w:color w:val="FF0000"/>
          <w:sz w:val="28"/>
          <w:szCs w:val="28"/>
          <w:lang w:val="sv-SE"/>
        </w:rPr>
        <w:t xml:space="preserve"> </w:t>
      </w:r>
      <w:r w:rsidRPr="00BC0E7F">
        <w:rPr>
          <w:sz w:val="28"/>
          <w:szCs w:val="28"/>
          <w:lang w:val="sv-SE"/>
        </w:rPr>
        <w:t>triệu đồng, bao gồm:</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 Chi đầu tư XDCB vốn tập trung trong nước: </w:t>
      </w:r>
      <w:r>
        <w:rPr>
          <w:color w:val="FF0000"/>
          <w:sz w:val="28"/>
          <w:szCs w:val="28"/>
          <w:lang w:val="sv-SE"/>
        </w:rPr>
        <w:t xml:space="preserve">3.741.607 </w:t>
      </w:r>
      <w:r w:rsidRPr="00BC0E7F">
        <w:rPr>
          <w:sz w:val="28"/>
          <w:szCs w:val="28"/>
          <w:lang w:val="sv-SE"/>
        </w:rPr>
        <w:t>triệu đồng;</w:t>
      </w:r>
    </w:p>
    <w:p w:rsidR="00FB765D" w:rsidRPr="00BC0E7F" w:rsidRDefault="00FB765D" w:rsidP="00FB765D">
      <w:pPr>
        <w:spacing w:before="120"/>
        <w:ind w:firstLine="709"/>
        <w:jc w:val="both"/>
        <w:rPr>
          <w:sz w:val="28"/>
          <w:szCs w:val="28"/>
          <w:lang w:val="sv-SE"/>
        </w:rPr>
      </w:pPr>
      <w:r w:rsidRPr="00BC0E7F">
        <w:rPr>
          <w:sz w:val="28"/>
          <w:szCs w:val="28"/>
          <w:lang w:val="sv-SE"/>
        </w:rPr>
        <w:t xml:space="preserve">+ Chi từ nguồn thu tiền sử dụng đất: </w:t>
      </w:r>
      <w:r>
        <w:rPr>
          <w:color w:val="FF0000"/>
          <w:sz w:val="28"/>
          <w:szCs w:val="28"/>
          <w:lang w:val="sv-SE"/>
        </w:rPr>
        <w:t>1.700.000</w:t>
      </w:r>
      <w:r w:rsidRPr="00BC0E7F">
        <w:rPr>
          <w:color w:val="FF0000"/>
          <w:sz w:val="28"/>
          <w:szCs w:val="28"/>
          <w:lang w:val="sv-SE"/>
        </w:rPr>
        <w:t xml:space="preserve"> </w:t>
      </w:r>
      <w:r w:rsidRPr="00BC0E7F">
        <w:rPr>
          <w:sz w:val="28"/>
          <w:szCs w:val="28"/>
          <w:lang w:val="sv-SE"/>
        </w:rPr>
        <w:t>triệu đồng</w:t>
      </w:r>
      <w:r w:rsidRPr="00BC0E7F">
        <w:rPr>
          <w:rStyle w:val="FootnoteReference"/>
          <w:szCs w:val="28"/>
          <w:lang w:val="nl-NL"/>
        </w:rPr>
        <w:footnoteReference w:id="18"/>
      </w:r>
      <w:r w:rsidRPr="00BC0E7F">
        <w:rPr>
          <w:sz w:val="28"/>
          <w:szCs w:val="28"/>
          <w:lang w:val="sv-SE"/>
        </w:rPr>
        <w:t>;</w:t>
      </w:r>
    </w:p>
    <w:p w:rsidR="00FB765D" w:rsidRPr="00691A6A" w:rsidRDefault="00FB765D" w:rsidP="00FB765D">
      <w:pPr>
        <w:pStyle w:val="NormalWeb"/>
        <w:shd w:val="clear" w:color="auto" w:fill="FFFFFF"/>
        <w:spacing w:before="120" w:beforeAutospacing="0" w:after="120" w:afterAutospacing="0"/>
        <w:ind w:firstLine="709"/>
        <w:jc w:val="both"/>
        <w:rPr>
          <w:color w:val="0000CC"/>
          <w:sz w:val="28"/>
          <w:szCs w:val="28"/>
          <w:lang w:val="sv-SE"/>
        </w:rPr>
      </w:pPr>
      <w:r w:rsidRPr="00BC0E7F">
        <w:rPr>
          <w:sz w:val="28"/>
          <w:szCs w:val="28"/>
          <w:lang w:val="sv-SE"/>
        </w:rPr>
        <w:t xml:space="preserve">+ Chi từ nguồn thu xổ số kiến thiết: </w:t>
      </w:r>
      <w:r>
        <w:rPr>
          <w:color w:val="FF0000"/>
          <w:sz w:val="28"/>
          <w:szCs w:val="28"/>
          <w:lang w:val="sv-SE"/>
        </w:rPr>
        <w:t>240.000</w:t>
      </w:r>
      <w:r w:rsidRPr="00BC0E7F">
        <w:rPr>
          <w:sz w:val="28"/>
          <w:szCs w:val="28"/>
          <w:lang w:val="sv-SE"/>
        </w:rPr>
        <w:t xml:space="preserve"> triệu đồng</w:t>
      </w:r>
      <w:r w:rsidRPr="00BC0E7F">
        <w:rPr>
          <w:rStyle w:val="FootnoteReference"/>
          <w:sz w:val="28"/>
          <w:szCs w:val="28"/>
          <w:lang w:val="nl-NL"/>
        </w:rPr>
        <w:footnoteReference w:id="19"/>
      </w:r>
      <w:r>
        <w:rPr>
          <w:sz w:val="28"/>
          <w:szCs w:val="28"/>
          <w:lang w:val="sv-SE"/>
        </w:rPr>
        <w:t>;</w:t>
      </w:r>
    </w:p>
    <w:p w:rsidR="00FB765D" w:rsidRDefault="00FB765D" w:rsidP="00FB765D">
      <w:pPr>
        <w:spacing w:before="120"/>
        <w:ind w:firstLine="709"/>
        <w:jc w:val="both"/>
        <w:rPr>
          <w:sz w:val="28"/>
          <w:lang w:val="sv-SE"/>
        </w:rPr>
      </w:pPr>
      <w:r>
        <w:rPr>
          <w:sz w:val="28"/>
          <w:lang w:val="sv-SE"/>
        </w:rPr>
        <w:t>+ Chi từ nguồn t</w:t>
      </w:r>
      <w:r w:rsidRPr="00BC0E7F">
        <w:rPr>
          <w:sz w:val="28"/>
          <w:lang w:val="sv-SE"/>
        </w:rPr>
        <w:t xml:space="preserve">rung ương bổ sung có mục tiêu </w:t>
      </w:r>
      <w:r>
        <w:rPr>
          <w:sz w:val="28"/>
          <w:lang w:val="sv-SE"/>
        </w:rPr>
        <w:t xml:space="preserve">1.040.000 </w:t>
      </w:r>
      <w:r w:rsidRPr="00BC0E7F">
        <w:rPr>
          <w:sz w:val="28"/>
          <w:lang w:val="sv-SE"/>
        </w:rPr>
        <w:t>triệu đồng để thực</w:t>
      </w:r>
      <w:r>
        <w:rPr>
          <w:sz w:val="28"/>
          <w:lang w:val="sv-SE"/>
        </w:rPr>
        <w:t xml:space="preserve"> hiện đầu tư xây dựng các dự án;</w:t>
      </w:r>
    </w:p>
    <w:p w:rsidR="00FB765D" w:rsidRDefault="00FB765D" w:rsidP="00FB765D">
      <w:pPr>
        <w:spacing w:before="120"/>
        <w:ind w:firstLine="709"/>
        <w:jc w:val="both"/>
        <w:rPr>
          <w:sz w:val="28"/>
          <w:lang w:val="sv-SE"/>
        </w:rPr>
      </w:pPr>
      <w:r>
        <w:rPr>
          <w:sz w:val="28"/>
          <w:lang w:val="sv-SE"/>
        </w:rPr>
        <w:t xml:space="preserve">+ Chi từ nguồn năm trước chuyển sang: </w:t>
      </w:r>
      <w:r w:rsidRPr="00240A2B">
        <w:rPr>
          <w:color w:val="FF0000"/>
          <w:sz w:val="28"/>
          <w:lang w:val="sv-SE"/>
        </w:rPr>
        <w:t>1.589.271</w:t>
      </w:r>
      <w:r>
        <w:rPr>
          <w:sz w:val="28"/>
          <w:lang w:val="sv-SE"/>
        </w:rPr>
        <w:t xml:space="preserve"> triệu đồng.</w:t>
      </w:r>
    </w:p>
    <w:p w:rsidR="00FB765D" w:rsidRDefault="00FB765D" w:rsidP="00FB765D">
      <w:pPr>
        <w:spacing w:before="120"/>
        <w:ind w:firstLine="709"/>
        <w:jc w:val="both"/>
        <w:rPr>
          <w:sz w:val="28"/>
          <w:lang w:val="sv-SE"/>
        </w:rPr>
      </w:pPr>
      <w:r w:rsidRPr="00BC0E7F">
        <w:rPr>
          <w:sz w:val="28"/>
          <w:szCs w:val="28"/>
          <w:lang w:val="sv-SE"/>
        </w:rPr>
        <w:t xml:space="preserve">- Chi ủy thác vốn cho Ngân hàng chính sách xã hội dự kiến </w:t>
      </w:r>
      <w:r>
        <w:rPr>
          <w:sz w:val="28"/>
          <w:szCs w:val="28"/>
          <w:lang w:val="sv-SE"/>
        </w:rPr>
        <w:t>250.000</w:t>
      </w:r>
      <w:r w:rsidRPr="00BC0E7F">
        <w:rPr>
          <w:sz w:val="28"/>
          <w:szCs w:val="28"/>
          <w:lang w:val="sv-SE"/>
        </w:rPr>
        <w:t xml:space="preserve"> triệu đồng</w:t>
      </w:r>
      <w:r w:rsidRPr="00BC0E7F">
        <w:rPr>
          <w:sz w:val="28"/>
          <w:lang w:val="sv-SE"/>
        </w:rPr>
        <w:t xml:space="preserve"> để cho vay hộ nghèo giải quyết việc làm và các đối tượng chính sách khác theo </w:t>
      </w:r>
      <w:r>
        <w:rPr>
          <w:sz w:val="28"/>
          <w:lang w:val="sv-SE"/>
        </w:rPr>
        <w:t>chủ trương của thành phố từ nguồn vốn tập trung trong nước</w:t>
      </w:r>
      <w:r>
        <w:rPr>
          <w:rStyle w:val="FootnoteReference"/>
          <w:sz w:val="28"/>
          <w:lang w:val="sv-SE"/>
        </w:rPr>
        <w:footnoteReference w:id="20"/>
      </w:r>
      <w:r>
        <w:rPr>
          <w:sz w:val="28"/>
          <w:lang w:val="sv-SE"/>
        </w:rPr>
        <w:t>;</w:t>
      </w:r>
    </w:p>
    <w:p w:rsidR="00FB765D" w:rsidRPr="00BC0E7F" w:rsidRDefault="00FB765D" w:rsidP="00FB765D">
      <w:pPr>
        <w:spacing w:before="120"/>
        <w:ind w:firstLine="709"/>
        <w:jc w:val="both"/>
        <w:rPr>
          <w:sz w:val="28"/>
          <w:lang w:val="sv-SE"/>
        </w:rPr>
      </w:pPr>
      <w:r>
        <w:rPr>
          <w:sz w:val="28"/>
          <w:lang w:val="sv-SE"/>
        </w:rPr>
        <w:t>- Chi cấp vốn điều lệ cho các quỹ tài chính ngoài ngân sách 6.000 triệu đồng (Quỹ Hỗ trợ nông dân 2.000 triệu đồng và Quỹ Hỗ trợ phụ nữ phát triển 4.000 triệu đồng) từ nguồn vốn tập trung trong nước;</w:t>
      </w:r>
    </w:p>
    <w:p w:rsidR="00FB765D" w:rsidRPr="00BC0E7F" w:rsidRDefault="00FB765D" w:rsidP="00FB765D">
      <w:pPr>
        <w:spacing w:before="120"/>
        <w:ind w:right="-11" w:firstLine="720"/>
        <w:jc w:val="both"/>
        <w:rPr>
          <w:sz w:val="28"/>
          <w:szCs w:val="28"/>
          <w:lang w:val="sv-SE"/>
        </w:rPr>
      </w:pPr>
      <w:r w:rsidRPr="00BC0E7F">
        <w:rPr>
          <w:sz w:val="28"/>
          <w:szCs w:val="28"/>
          <w:lang w:val="sv-SE"/>
        </w:rPr>
        <w:t xml:space="preserve">- Chi đầu tư phát triển khác (hỗ trợ lãi suất cho các doanh nghiệp </w:t>
      </w:r>
      <w:r>
        <w:rPr>
          <w:sz w:val="28"/>
          <w:szCs w:val="28"/>
          <w:lang w:val="sv-SE"/>
        </w:rPr>
        <w:t>theo các chính sách của thành phố</w:t>
      </w:r>
      <w:r w:rsidRPr="00BC0E7F">
        <w:rPr>
          <w:sz w:val="28"/>
          <w:szCs w:val="28"/>
          <w:lang w:val="sv-SE"/>
        </w:rPr>
        <w:t>)</w:t>
      </w:r>
      <w:r>
        <w:rPr>
          <w:sz w:val="28"/>
          <w:szCs w:val="28"/>
          <w:lang w:val="sv-SE"/>
        </w:rPr>
        <w:t xml:space="preserve"> từ nguồn vốn tập trung trong nước</w:t>
      </w:r>
      <w:r w:rsidRPr="00BC0E7F">
        <w:rPr>
          <w:sz w:val="28"/>
          <w:szCs w:val="28"/>
          <w:lang w:val="sv-SE"/>
        </w:rPr>
        <w:t xml:space="preserve">: </w:t>
      </w:r>
      <w:r>
        <w:rPr>
          <w:sz w:val="28"/>
          <w:szCs w:val="28"/>
          <w:lang w:val="sv-SE"/>
        </w:rPr>
        <w:t>44.000</w:t>
      </w:r>
      <w:r w:rsidRPr="00BC0E7F">
        <w:rPr>
          <w:sz w:val="28"/>
          <w:szCs w:val="28"/>
          <w:lang w:val="sv-SE"/>
        </w:rPr>
        <w:t xml:space="preserve"> triệu đồng.</w:t>
      </w:r>
    </w:p>
    <w:p w:rsidR="00FB765D" w:rsidRPr="00BC0E7F" w:rsidRDefault="00FB765D" w:rsidP="00FB765D">
      <w:pPr>
        <w:spacing w:before="120"/>
        <w:ind w:firstLine="709"/>
        <w:jc w:val="both"/>
        <w:rPr>
          <w:sz w:val="28"/>
          <w:szCs w:val="28"/>
          <w:lang w:val="sv-SE"/>
        </w:rPr>
      </w:pPr>
      <w:r w:rsidRPr="00BC0E7F">
        <w:rPr>
          <w:sz w:val="28"/>
          <w:szCs w:val="28"/>
          <w:lang w:val="sv-SE"/>
        </w:rPr>
        <w:t>b) Ngân sách huyện</w:t>
      </w:r>
      <w:r>
        <w:rPr>
          <w:sz w:val="28"/>
          <w:szCs w:val="28"/>
          <w:lang w:val="sv-SE"/>
        </w:rPr>
        <w:t xml:space="preserve"> Hòa Vang</w:t>
      </w:r>
      <w:r w:rsidRPr="00BC0E7F">
        <w:rPr>
          <w:sz w:val="28"/>
          <w:szCs w:val="28"/>
          <w:lang w:val="sv-SE"/>
        </w:rPr>
        <w:t xml:space="preserve">: </w:t>
      </w:r>
      <w:r>
        <w:rPr>
          <w:color w:val="FF0000"/>
          <w:sz w:val="28"/>
          <w:szCs w:val="28"/>
          <w:lang w:val="sv-SE"/>
        </w:rPr>
        <w:t>270.325</w:t>
      </w:r>
      <w:r w:rsidRPr="000C342F">
        <w:rPr>
          <w:color w:val="FF0000"/>
          <w:sz w:val="28"/>
          <w:szCs w:val="28"/>
          <w:lang w:val="sv-SE"/>
        </w:rPr>
        <w:t xml:space="preserve"> triệu</w:t>
      </w:r>
      <w:r w:rsidRPr="00BC0E7F">
        <w:rPr>
          <w:color w:val="FF0000"/>
          <w:sz w:val="28"/>
          <w:szCs w:val="28"/>
          <w:lang w:val="sv-SE"/>
        </w:rPr>
        <w:t xml:space="preserve"> đồng</w:t>
      </w:r>
      <w:r w:rsidRPr="00BC0E7F">
        <w:rPr>
          <w:sz w:val="28"/>
          <w:szCs w:val="28"/>
          <w:lang w:val="sv-SE"/>
        </w:rPr>
        <w:t>, bao gồm:</w:t>
      </w:r>
    </w:p>
    <w:p w:rsidR="00FB765D" w:rsidRPr="00BC0E7F" w:rsidRDefault="00FB765D" w:rsidP="00FB765D">
      <w:pPr>
        <w:spacing w:before="120"/>
        <w:jc w:val="both"/>
        <w:rPr>
          <w:sz w:val="28"/>
          <w:szCs w:val="28"/>
          <w:lang w:val="sv-SE"/>
        </w:rPr>
      </w:pPr>
      <w:r>
        <w:rPr>
          <w:sz w:val="28"/>
          <w:szCs w:val="28"/>
          <w:lang w:val="sv-SE"/>
        </w:rPr>
        <w:tab/>
      </w:r>
      <w:r w:rsidRPr="00BC0E7F">
        <w:rPr>
          <w:sz w:val="28"/>
          <w:szCs w:val="28"/>
          <w:lang w:val="sv-SE"/>
        </w:rPr>
        <w:t xml:space="preserve">- Chi đầu tư XDCB vốn tập trung trong nước </w:t>
      </w:r>
      <w:r>
        <w:rPr>
          <w:color w:val="FF0000"/>
          <w:sz w:val="28"/>
          <w:szCs w:val="28"/>
          <w:lang w:val="sv-SE"/>
        </w:rPr>
        <w:t xml:space="preserve">70.325 </w:t>
      </w:r>
      <w:r>
        <w:rPr>
          <w:sz w:val="28"/>
          <w:szCs w:val="28"/>
          <w:lang w:val="sv-SE"/>
        </w:rPr>
        <w:t>triệu đồng.</w:t>
      </w:r>
    </w:p>
    <w:p w:rsidR="00FB765D" w:rsidRDefault="00FB765D" w:rsidP="00FB765D">
      <w:pPr>
        <w:spacing w:before="120"/>
        <w:ind w:firstLine="709"/>
        <w:jc w:val="both"/>
        <w:rPr>
          <w:sz w:val="28"/>
          <w:szCs w:val="28"/>
          <w:lang w:val="nl-NL"/>
        </w:rPr>
      </w:pPr>
      <w:r w:rsidRPr="00BC0E7F">
        <w:rPr>
          <w:sz w:val="28"/>
          <w:szCs w:val="28"/>
          <w:lang w:val="sv-SE"/>
        </w:rPr>
        <w:lastRenderedPageBreak/>
        <w:t xml:space="preserve">- Chi từ nguồn thu tiền sử dụng đất </w:t>
      </w:r>
      <w:r>
        <w:rPr>
          <w:color w:val="FF0000"/>
          <w:sz w:val="28"/>
          <w:szCs w:val="28"/>
          <w:lang w:val="sv-SE"/>
        </w:rPr>
        <w:t>200.000</w:t>
      </w:r>
      <w:r w:rsidRPr="00BC0E7F">
        <w:rPr>
          <w:color w:val="FF0000"/>
          <w:sz w:val="28"/>
          <w:szCs w:val="28"/>
          <w:lang w:val="sv-SE"/>
        </w:rPr>
        <w:t xml:space="preserve"> triệu đồng</w:t>
      </w:r>
      <w:r w:rsidRPr="00BC0E7F">
        <w:rPr>
          <w:sz w:val="28"/>
          <w:szCs w:val="28"/>
          <w:lang w:val="sv-SE"/>
        </w:rPr>
        <w:t xml:space="preserve"> để thực hiện </w:t>
      </w:r>
      <w:r w:rsidRPr="00BF2EE5">
        <w:rPr>
          <w:sz w:val="28"/>
          <w:szCs w:val="28"/>
          <w:lang w:val="nl-NL"/>
        </w:rPr>
        <w:t>chương trình xây dựng nông thôn mới nâng cao, nông thôn mới kiểu mẫu</w:t>
      </w:r>
      <w:r>
        <w:rPr>
          <w:sz w:val="28"/>
          <w:szCs w:val="28"/>
          <w:lang w:val="nl-NL"/>
        </w:rPr>
        <w:t>. Trong đó: từ nguồn thu tiền sử dụng đất phát sinh trên địa bàn huyện đã phân cấp theo Nghị quyết số 52/2021/NQ-HĐND là 100.000 triệu đồng và từ nguồn tiền sử dụng đất ngân sách thành phố bổ sung có mục tiêu là 100.000 triệu đồng.</w:t>
      </w:r>
    </w:p>
    <w:p w:rsidR="00FB765D" w:rsidRPr="00BC0E7F" w:rsidRDefault="00FB765D" w:rsidP="00FB765D">
      <w:pPr>
        <w:spacing w:before="120"/>
        <w:ind w:firstLine="709"/>
        <w:jc w:val="both"/>
        <w:rPr>
          <w:b/>
          <w:sz w:val="28"/>
          <w:szCs w:val="28"/>
          <w:lang w:val="sv-SE"/>
        </w:rPr>
      </w:pPr>
      <w:r w:rsidRPr="00BC0E7F">
        <w:rPr>
          <w:b/>
          <w:sz w:val="28"/>
          <w:szCs w:val="28"/>
          <w:lang w:val="sv-SE"/>
        </w:rPr>
        <w:t>2. Chi thường xuyên (bao gồm cả số phân bổ từ nguồn Trung ương bổ sung có mục tiêu)</w:t>
      </w:r>
    </w:p>
    <w:p w:rsidR="00FB765D" w:rsidRPr="00F4172C" w:rsidRDefault="00FB765D" w:rsidP="00FB765D">
      <w:pPr>
        <w:spacing w:before="120" w:after="120"/>
        <w:ind w:firstLine="709"/>
        <w:jc w:val="both"/>
        <w:rPr>
          <w:lang w:val="sv-SE"/>
        </w:rPr>
      </w:pPr>
      <w:r>
        <w:rPr>
          <w:sz w:val="28"/>
          <w:szCs w:val="28"/>
          <w:lang w:val="sv-SE"/>
        </w:rPr>
        <w:t xml:space="preserve">Dự toán chi thường xuyên năm 2024 được xây dựng trên cơ sở nguyên tắc, tiêu chí, định mức phân bổ theo </w:t>
      </w:r>
      <w:r>
        <w:rPr>
          <w:spacing w:val="-4"/>
          <w:sz w:val="28"/>
          <w:szCs w:val="28"/>
          <w:lang w:val="sv-SE"/>
        </w:rPr>
        <w:t>Nghị quyết số 52/2021/NQ-HĐND ngày 17/12/2021 của HĐND thành phố được sửa đổi, bổ sung tại Nghị quyết số 66/2022/NQ-HĐND ngày 15/12/2022 và dự thảo Nghị quyết sửa đổi, bổ sung trình HĐND thành phố tại kỳ họp này</w:t>
      </w:r>
      <w:r w:rsidRPr="00F4172C">
        <w:rPr>
          <w:lang w:val="sv-SE"/>
        </w:rPr>
        <w:t>.</w:t>
      </w:r>
    </w:p>
    <w:p w:rsidR="00FB765D" w:rsidRDefault="00FB765D" w:rsidP="00FB765D">
      <w:pPr>
        <w:spacing w:before="120"/>
        <w:ind w:firstLine="709"/>
        <w:jc w:val="both"/>
        <w:rPr>
          <w:sz w:val="28"/>
          <w:szCs w:val="28"/>
          <w:lang w:val="sv-SE"/>
        </w:rPr>
      </w:pPr>
      <w:r>
        <w:rPr>
          <w:sz w:val="28"/>
          <w:szCs w:val="28"/>
          <w:lang w:val="sv-SE"/>
        </w:rPr>
        <w:t>D</w:t>
      </w:r>
      <w:r w:rsidRPr="00E13024">
        <w:rPr>
          <w:sz w:val="28"/>
          <w:szCs w:val="28"/>
          <w:lang w:val="sv-SE"/>
        </w:rPr>
        <w:t>o nguồn thu ngân sách địa phương được hưởng theo phân cấp</w:t>
      </w:r>
      <w:r>
        <w:rPr>
          <w:sz w:val="28"/>
          <w:szCs w:val="28"/>
          <w:lang w:val="sv-SE"/>
        </w:rPr>
        <w:t xml:space="preserve"> năm 2024 giảm lớn (nếu kể cả số trung ương bổ sung để đảm bảo mặt bằng chi thường xuyên</w:t>
      </w:r>
      <w:r w:rsidRPr="00E13024">
        <w:rPr>
          <w:sz w:val="28"/>
          <w:szCs w:val="28"/>
          <w:lang w:val="sv-SE"/>
        </w:rPr>
        <w:t xml:space="preserve"> </w:t>
      </w:r>
      <w:r>
        <w:rPr>
          <w:sz w:val="28"/>
          <w:szCs w:val="28"/>
          <w:lang w:val="sv-SE"/>
        </w:rPr>
        <w:t xml:space="preserve"> thì cũng </w:t>
      </w:r>
      <w:r w:rsidRPr="00E13024">
        <w:rPr>
          <w:sz w:val="28"/>
          <w:szCs w:val="28"/>
          <w:lang w:val="sv-SE"/>
        </w:rPr>
        <w:t>chưa bằng dự toán</w:t>
      </w:r>
      <w:r>
        <w:rPr>
          <w:sz w:val="28"/>
          <w:szCs w:val="28"/>
          <w:lang w:val="sv-SE"/>
        </w:rPr>
        <w:t xml:space="preserve"> thu được hưởng trung ương</w:t>
      </w:r>
      <w:r w:rsidRPr="00E13024">
        <w:rPr>
          <w:sz w:val="28"/>
          <w:szCs w:val="28"/>
          <w:lang w:val="sv-SE"/>
        </w:rPr>
        <w:t xml:space="preserve"> giao năm 2018</w:t>
      </w:r>
      <w:r>
        <w:rPr>
          <w:sz w:val="28"/>
          <w:szCs w:val="28"/>
          <w:lang w:val="sv-SE"/>
        </w:rPr>
        <w:t>)</w:t>
      </w:r>
      <w:r w:rsidRPr="00E13024">
        <w:rPr>
          <w:sz w:val="28"/>
          <w:szCs w:val="28"/>
          <w:lang w:val="sv-SE"/>
        </w:rPr>
        <w:t xml:space="preserve"> và dự toán chi thường xuyên trung ương giao năm </w:t>
      </w:r>
      <w:r>
        <w:rPr>
          <w:sz w:val="28"/>
          <w:szCs w:val="28"/>
          <w:lang w:val="sv-SE"/>
        </w:rPr>
        <w:t>2024</w:t>
      </w:r>
      <w:r w:rsidRPr="00E13024">
        <w:rPr>
          <w:sz w:val="28"/>
          <w:szCs w:val="28"/>
          <w:lang w:val="sv-SE"/>
        </w:rPr>
        <w:t xml:space="preserve"> chỉ </w:t>
      </w:r>
      <w:r>
        <w:rPr>
          <w:sz w:val="28"/>
          <w:szCs w:val="28"/>
          <w:lang w:val="sv-SE"/>
        </w:rPr>
        <w:t>bằng</w:t>
      </w:r>
      <w:r w:rsidRPr="00E13024">
        <w:rPr>
          <w:sz w:val="28"/>
          <w:szCs w:val="28"/>
          <w:lang w:val="sv-SE"/>
        </w:rPr>
        <w:t xml:space="preserve"> với dự toán năm </w:t>
      </w:r>
      <w:r>
        <w:rPr>
          <w:sz w:val="28"/>
          <w:szCs w:val="28"/>
          <w:lang w:val="sv-SE"/>
        </w:rPr>
        <w:t>2023 nên việc cân đối chi thường xuyên năm 2024 là rất khó khăn.</w:t>
      </w:r>
    </w:p>
    <w:p w:rsidR="00FB765D" w:rsidRDefault="00FB765D" w:rsidP="00FB765D">
      <w:pPr>
        <w:spacing w:before="120"/>
        <w:ind w:firstLine="709"/>
        <w:jc w:val="both"/>
        <w:rPr>
          <w:sz w:val="28"/>
          <w:szCs w:val="28"/>
          <w:lang w:val="sv-SE"/>
        </w:rPr>
      </w:pPr>
      <w:r>
        <w:rPr>
          <w:sz w:val="28"/>
          <w:szCs w:val="28"/>
          <w:lang w:val="sv-SE"/>
        </w:rPr>
        <w:t>Theo đó</w:t>
      </w:r>
      <w:r w:rsidRPr="00E13024">
        <w:rPr>
          <w:sz w:val="28"/>
          <w:szCs w:val="28"/>
          <w:lang w:val="sv-SE"/>
        </w:rPr>
        <w:t>, việc phân bổ dự toán chi thường xuyên cho các nhiệm vụ chi</w:t>
      </w:r>
      <w:r>
        <w:rPr>
          <w:sz w:val="28"/>
          <w:szCs w:val="28"/>
          <w:lang w:val="sv-SE"/>
        </w:rPr>
        <w:t xml:space="preserve"> phải</w:t>
      </w:r>
      <w:r w:rsidRPr="00E13024">
        <w:rPr>
          <w:sz w:val="28"/>
          <w:szCs w:val="28"/>
          <w:lang w:val="sv-SE"/>
        </w:rPr>
        <w:t xml:space="preserve"> thực hiện theo thứ tự ưu tiên, rà soát cắt, giảm, giãn các nhiệm vụ chi, các chương trình, đề án chưa thật sự cấp thiết;</w:t>
      </w:r>
      <w:r>
        <w:rPr>
          <w:sz w:val="28"/>
          <w:szCs w:val="28"/>
          <w:lang w:val="sv-SE"/>
        </w:rPr>
        <w:t xml:space="preserve"> </w:t>
      </w:r>
      <w:r w:rsidRPr="00843344">
        <w:rPr>
          <w:color w:val="FF0000"/>
          <w:sz w:val="28"/>
          <w:szCs w:val="28"/>
          <w:lang w:val="sv-SE"/>
        </w:rPr>
        <w:t xml:space="preserve">giảm kinh phí hội nghị, </w:t>
      </w:r>
      <w:r w:rsidRPr="00843344">
        <w:rPr>
          <w:bCs/>
          <w:color w:val="FF0000"/>
          <w:sz w:val="28"/>
          <w:szCs w:val="28"/>
          <w:lang w:val="sv-SE"/>
        </w:rPr>
        <w:t>công tác trong và ngoài nước</w:t>
      </w:r>
      <w:r>
        <w:rPr>
          <w:bCs/>
          <w:color w:val="FF0000"/>
          <w:sz w:val="28"/>
          <w:szCs w:val="28"/>
          <w:lang w:val="sv-SE"/>
        </w:rPr>
        <w:t xml:space="preserve">, tiết kiệm </w:t>
      </w:r>
      <w:r w:rsidRPr="00843344">
        <w:rPr>
          <w:bCs/>
          <w:color w:val="FF0000"/>
          <w:sz w:val="28"/>
          <w:szCs w:val="28"/>
          <w:lang w:val="sv-SE"/>
        </w:rPr>
        <w:t>các khoản chi thường xuyên khác</w:t>
      </w:r>
      <w:r>
        <w:rPr>
          <w:bCs/>
          <w:sz w:val="28"/>
          <w:szCs w:val="28"/>
          <w:lang w:val="sv-SE"/>
        </w:rPr>
        <w:t>;</w:t>
      </w:r>
      <w:r w:rsidRPr="00E13024">
        <w:rPr>
          <w:sz w:val="28"/>
          <w:szCs w:val="28"/>
          <w:lang w:val="sv-SE"/>
        </w:rPr>
        <w:t xml:space="preserve"> ưu tiên bố trí dự toán kinh phí cho sự nghiệp giáo dục, y tế, thực hiện chi cho con người, an sinh xã hội, các nhiệm vụ cấp thiết khác khi có cơ sở giải trình đầy đủ.</w:t>
      </w:r>
    </w:p>
    <w:p w:rsidR="00FB765D" w:rsidRPr="00E13024" w:rsidRDefault="00FB765D" w:rsidP="00FB765D">
      <w:pPr>
        <w:spacing w:before="120"/>
        <w:ind w:firstLine="709"/>
        <w:jc w:val="both"/>
        <w:rPr>
          <w:sz w:val="28"/>
          <w:szCs w:val="28"/>
          <w:lang w:val="sv-SE"/>
        </w:rPr>
      </w:pPr>
      <w:r>
        <w:rPr>
          <w:sz w:val="28"/>
          <w:szCs w:val="28"/>
          <w:lang w:val="sv-SE"/>
        </w:rPr>
        <w:t>Thực hiện chuyển nguồn một số khoản tiết kiệm chi năm 2023, số tiền 286.678 triệu đồng để bố trí một phần kinh phí thực hiện một số chính sách an sinh xã hội gồm: kinh phí thực hiện chính sách bảo trợ xã hội theo Nghị định số 20/2021/NĐ-CP tại các quận (222.981 triệu đồng); kinh phí thực hiện hỗ trợ mua thẻ BHYT cho học sinh sinh viên bố trí cho Bảo hiểm xã hội thành phố (65.168 triệu đồng).</w:t>
      </w:r>
    </w:p>
    <w:p w:rsidR="00FB765D" w:rsidRPr="004B60F8" w:rsidRDefault="00FB765D" w:rsidP="00FB765D">
      <w:pPr>
        <w:spacing w:before="120"/>
        <w:ind w:firstLine="709"/>
        <w:jc w:val="both"/>
        <w:rPr>
          <w:sz w:val="28"/>
          <w:szCs w:val="28"/>
          <w:lang w:val="pt-BR"/>
        </w:rPr>
      </w:pPr>
      <w:r w:rsidRPr="00E13024">
        <w:rPr>
          <w:sz w:val="28"/>
          <w:szCs w:val="28"/>
          <w:lang w:val="pt-BR"/>
        </w:rPr>
        <w:t>Đối với chi sự nghiệp giáo dục, đ</w:t>
      </w:r>
      <w:r w:rsidRPr="00E13024">
        <w:rPr>
          <w:sz w:val="28"/>
          <w:szCs w:val="28"/>
          <w:lang w:val="vi-VN"/>
        </w:rPr>
        <w:t xml:space="preserve">ảm bảo chi tiền lương, phụ cấp, các khoản có tính chất lương </w:t>
      </w:r>
      <w:r w:rsidRPr="00E13024">
        <w:rPr>
          <w:sz w:val="28"/>
          <w:szCs w:val="28"/>
          <w:lang w:val="pt-BR"/>
        </w:rPr>
        <w:t>theo biên chế được giao</w:t>
      </w:r>
      <w:r w:rsidRPr="00E13024">
        <w:rPr>
          <w:sz w:val="28"/>
          <w:szCs w:val="28"/>
          <w:lang w:val="vi-VN"/>
        </w:rPr>
        <w:t xml:space="preserve"> (bảo hiểm xã hội, bảo hiểm y tế, bảo hiểm thất nghiệp, kinh phí công đoàn, học bổng cho học sinh dân tộc nội trú) </w:t>
      </w:r>
      <w:r w:rsidRPr="00E13024">
        <w:rPr>
          <w:sz w:val="28"/>
          <w:szCs w:val="28"/>
          <w:lang w:val="pt-BR"/>
        </w:rPr>
        <w:t xml:space="preserve">và </w:t>
      </w:r>
      <w:r w:rsidRPr="00E13024">
        <w:rPr>
          <w:sz w:val="28"/>
          <w:szCs w:val="28"/>
          <w:lang w:val="vi-VN"/>
        </w:rPr>
        <w:t>chi</w:t>
      </w:r>
      <w:r w:rsidRPr="00E13024">
        <w:rPr>
          <w:sz w:val="28"/>
          <w:szCs w:val="28"/>
          <w:lang w:val="pt-BR"/>
        </w:rPr>
        <w:t xml:space="preserve"> thường xuyên cho hoạt động giảng dạy và học tập phân bổ theo tiêu chí học sinh,</w:t>
      </w:r>
      <w:r>
        <w:rPr>
          <w:sz w:val="28"/>
          <w:szCs w:val="28"/>
          <w:lang w:val="pt-BR"/>
        </w:rPr>
        <w:t xml:space="preserve"> đã</w:t>
      </w:r>
      <w:r w:rsidRPr="00E13024">
        <w:rPr>
          <w:sz w:val="28"/>
          <w:szCs w:val="28"/>
          <w:lang w:val="pt-BR"/>
        </w:rPr>
        <w:t xml:space="preserve"> bao gồm khoản chi </w:t>
      </w:r>
      <w:r w:rsidRPr="00F4172C">
        <w:rPr>
          <w:sz w:val="28"/>
          <w:szCs w:val="28"/>
          <w:lang w:val="sv-SE"/>
        </w:rPr>
        <w:t xml:space="preserve">tiền lương, tiền công và chi hoạt động cho các đối tượng lao động làm công việc </w:t>
      </w:r>
      <w:r>
        <w:rPr>
          <w:sz w:val="28"/>
          <w:szCs w:val="28"/>
          <w:lang w:val="sv-SE"/>
        </w:rPr>
        <w:t>hỗ trợ</w:t>
      </w:r>
      <w:r w:rsidRPr="00F4172C">
        <w:rPr>
          <w:sz w:val="28"/>
          <w:szCs w:val="28"/>
          <w:lang w:val="sv-SE"/>
        </w:rPr>
        <w:t>, phục vụ theo quy định</w:t>
      </w:r>
      <w:r>
        <w:rPr>
          <w:sz w:val="28"/>
          <w:szCs w:val="28"/>
          <w:lang w:val="pt-BR"/>
        </w:rPr>
        <w:t xml:space="preserve">. </w:t>
      </w:r>
      <w:r w:rsidRPr="00CF3292">
        <w:rPr>
          <w:color w:val="FF0000"/>
          <w:sz w:val="28"/>
          <w:szCs w:val="28"/>
          <w:lang w:val="pt-BR"/>
        </w:rPr>
        <w:t>Đối với hợp đồng lao động làm chuyên môn, nghiệp vụ, ngân sách đảm bảo tiền lương và chi khác (ngoài kinh phí giao tự chủ của đơn vị)</w:t>
      </w:r>
      <w:r w:rsidRPr="00CF3292">
        <w:rPr>
          <w:rFonts w:ascii="Arial" w:hAnsi="Arial" w:cs="Arial"/>
          <w:color w:val="000000"/>
          <w:sz w:val="14"/>
          <w:szCs w:val="14"/>
          <w:shd w:val="clear" w:color="auto" w:fill="FFFFFF"/>
          <w:lang w:val="pt-BR"/>
        </w:rPr>
        <w:t xml:space="preserve"> </w:t>
      </w:r>
      <w:r w:rsidRPr="00CF3292">
        <w:rPr>
          <w:color w:val="FF0000"/>
          <w:sz w:val="28"/>
          <w:szCs w:val="28"/>
          <w:lang w:val="pt-BR"/>
        </w:rPr>
        <w:t>theo quy định tại Nghị định số 111/2022/NĐ-CP ngày 30/12/2022 của Chính phủ.</w:t>
      </w:r>
    </w:p>
    <w:p w:rsidR="00FB765D" w:rsidRDefault="00FB765D" w:rsidP="00FB765D">
      <w:pPr>
        <w:spacing w:before="120"/>
        <w:ind w:firstLine="709"/>
        <w:jc w:val="both"/>
        <w:rPr>
          <w:sz w:val="28"/>
          <w:szCs w:val="28"/>
          <w:lang w:val="sv-SE"/>
        </w:rPr>
      </w:pPr>
      <w:r>
        <w:rPr>
          <w:sz w:val="28"/>
          <w:szCs w:val="28"/>
          <w:lang w:val="sv-SE"/>
        </w:rPr>
        <w:t>Đảm bảo bố trí trong dự toán</w:t>
      </w:r>
      <w:r w:rsidRPr="00BC0E7F">
        <w:rPr>
          <w:sz w:val="28"/>
          <w:szCs w:val="28"/>
          <w:lang w:val="sv-SE"/>
        </w:rPr>
        <w:t xml:space="preserve"> đủ quỹ tiền lương</w:t>
      </w:r>
      <w:r>
        <w:rPr>
          <w:sz w:val="28"/>
          <w:szCs w:val="28"/>
          <w:lang w:val="sv-SE"/>
        </w:rPr>
        <w:t xml:space="preserve"> cho các đơn vị dự toán cấp thành phố</w:t>
      </w:r>
      <w:r w:rsidRPr="00BC0E7F">
        <w:rPr>
          <w:sz w:val="28"/>
          <w:szCs w:val="28"/>
          <w:lang w:val="sv-SE"/>
        </w:rPr>
        <w:t xml:space="preserve"> theo l</w:t>
      </w:r>
      <w:r>
        <w:rPr>
          <w:sz w:val="28"/>
          <w:szCs w:val="28"/>
          <w:lang w:val="sv-SE"/>
        </w:rPr>
        <w:t xml:space="preserve">ương cơ sở 1.800.000 đồng/tháng, trong đó ngân sách thành phố chuyển nguồn thực hiện CCTL tập trung các năm trước 401.781 triệu đồng để bổ sung kinh phí đảm bảo nhu cầu tăng lương cơ sở từ 1.490.000 đồng/tháng lên </w:t>
      </w:r>
      <w:r>
        <w:rPr>
          <w:sz w:val="28"/>
          <w:szCs w:val="28"/>
          <w:lang w:val="sv-SE"/>
        </w:rPr>
        <w:lastRenderedPageBreak/>
        <w:t xml:space="preserve">1.800.000 đồng/tháng </w:t>
      </w:r>
      <w:r w:rsidRPr="00E74207">
        <w:rPr>
          <w:color w:val="0000CC"/>
          <w:sz w:val="28"/>
          <w:szCs w:val="28"/>
          <w:lang w:val="sv-SE"/>
        </w:rPr>
        <w:t>(sau khi đã đảm bảo từ nguồn CCTL tại đơn vị dự toán)</w:t>
      </w:r>
      <w:r>
        <w:rPr>
          <w:sz w:val="28"/>
          <w:szCs w:val="28"/>
          <w:lang w:val="sv-SE"/>
        </w:rPr>
        <w:t>. Ngân sách huyện Hòa Vang chủ động sử dụng nguồn cải cách tiền lương của ngân sách huyện để đảm bảo nhu cầu tăng lương cơ sở.</w:t>
      </w:r>
    </w:p>
    <w:p w:rsidR="00FB765D" w:rsidRPr="008F036A" w:rsidRDefault="00FB765D" w:rsidP="00FB765D">
      <w:pPr>
        <w:spacing w:before="120"/>
        <w:ind w:firstLine="709"/>
        <w:jc w:val="both"/>
        <w:rPr>
          <w:color w:val="0000CC"/>
          <w:sz w:val="28"/>
          <w:szCs w:val="28"/>
          <w:lang w:val="sv-SE"/>
        </w:rPr>
      </w:pPr>
      <w:r w:rsidRPr="008F036A">
        <w:rPr>
          <w:color w:val="0000CC"/>
          <w:sz w:val="28"/>
          <w:szCs w:val="28"/>
          <w:lang w:val="sv-SE"/>
        </w:rPr>
        <w:t>Đối với nguồn 10% tiết kiệm chi thường xuyên</w:t>
      </w:r>
      <w:r>
        <w:rPr>
          <w:color w:val="0000CC"/>
          <w:sz w:val="28"/>
          <w:szCs w:val="28"/>
          <w:lang w:val="sv-SE"/>
        </w:rPr>
        <w:t xml:space="preserve"> tạo nguồn cải cách tiền lương</w:t>
      </w:r>
      <w:r w:rsidRPr="008F036A">
        <w:rPr>
          <w:color w:val="0000CC"/>
          <w:sz w:val="28"/>
          <w:szCs w:val="28"/>
          <w:lang w:val="sv-SE"/>
        </w:rPr>
        <w:t>, căn cứ số</w:t>
      </w:r>
      <w:r>
        <w:rPr>
          <w:color w:val="0000CC"/>
          <w:sz w:val="28"/>
          <w:szCs w:val="28"/>
          <w:lang w:val="sv-SE"/>
        </w:rPr>
        <w:t xml:space="preserve"> tiết kiệm Bộ Tài chính giao, khi giao dự toán chi cho các đơn vị dự toán thì tạm xác định </w:t>
      </w:r>
      <w:r w:rsidRPr="008F036A">
        <w:rPr>
          <w:color w:val="0000CC"/>
          <w:sz w:val="28"/>
          <w:szCs w:val="28"/>
          <w:lang w:val="sv-SE"/>
        </w:rPr>
        <w:t xml:space="preserve">số tiết kiệm </w:t>
      </w:r>
      <w:r>
        <w:rPr>
          <w:color w:val="0000CC"/>
          <w:sz w:val="28"/>
          <w:szCs w:val="28"/>
          <w:lang w:val="sv-SE"/>
        </w:rPr>
        <w:t>và</w:t>
      </w:r>
      <w:r w:rsidRPr="008F036A">
        <w:rPr>
          <w:color w:val="0000CC"/>
          <w:sz w:val="28"/>
          <w:szCs w:val="28"/>
          <w:lang w:val="sv-SE"/>
        </w:rPr>
        <w:t xml:space="preserve"> quản lý tập trung tại ngân sách, </w:t>
      </w:r>
      <w:r>
        <w:rPr>
          <w:color w:val="0000CC"/>
          <w:sz w:val="28"/>
          <w:szCs w:val="28"/>
          <w:lang w:val="sv-SE"/>
        </w:rPr>
        <w:t>khi quyết toán năm 2024</w:t>
      </w:r>
      <w:r w:rsidRPr="008F036A">
        <w:rPr>
          <w:color w:val="0000CC"/>
          <w:sz w:val="28"/>
          <w:szCs w:val="28"/>
          <w:lang w:val="sv-SE"/>
        </w:rPr>
        <w:t xml:space="preserve"> sẽ xác định</w:t>
      </w:r>
      <w:r>
        <w:rPr>
          <w:color w:val="0000CC"/>
          <w:sz w:val="28"/>
          <w:szCs w:val="28"/>
          <w:lang w:val="sv-SE"/>
        </w:rPr>
        <w:t xml:space="preserve"> số thực tế và</w:t>
      </w:r>
      <w:r w:rsidRPr="008F036A">
        <w:rPr>
          <w:color w:val="0000CC"/>
          <w:sz w:val="28"/>
          <w:szCs w:val="28"/>
          <w:lang w:val="sv-SE"/>
        </w:rPr>
        <w:t xml:space="preserve"> chuyển nguồn sang năm sau sử dụng theo đúng quy định.</w:t>
      </w:r>
    </w:p>
    <w:p w:rsidR="00FB765D" w:rsidRPr="008F036A" w:rsidRDefault="00FB765D" w:rsidP="00FB765D">
      <w:pPr>
        <w:spacing w:before="120" w:after="120"/>
        <w:ind w:firstLine="709"/>
        <w:jc w:val="both"/>
        <w:rPr>
          <w:color w:val="0000CC"/>
          <w:sz w:val="28"/>
          <w:szCs w:val="28"/>
          <w:lang w:val="sv-SE"/>
        </w:rPr>
      </w:pPr>
      <w:r>
        <w:rPr>
          <w:color w:val="0000CC"/>
          <w:sz w:val="28"/>
          <w:szCs w:val="28"/>
          <w:lang w:val="sv-SE"/>
        </w:rPr>
        <w:t xml:space="preserve">Dự toán </w:t>
      </w:r>
      <w:r w:rsidRPr="008F036A">
        <w:rPr>
          <w:color w:val="0000CC"/>
          <w:sz w:val="28"/>
          <w:szCs w:val="28"/>
          <w:lang w:val="sv-SE"/>
        </w:rPr>
        <w:t xml:space="preserve">năm 2024 </w:t>
      </w:r>
      <w:r>
        <w:rPr>
          <w:color w:val="0000CC"/>
          <w:sz w:val="28"/>
          <w:szCs w:val="28"/>
          <w:lang w:val="sv-SE"/>
        </w:rPr>
        <w:t>đ</w:t>
      </w:r>
      <w:r w:rsidRPr="008F036A">
        <w:rPr>
          <w:color w:val="0000CC"/>
          <w:sz w:val="28"/>
          <w:szCs w:val="28"/>
          <w:lang w:val="sv-SE"/>
        </w:rPr>
        <w:t>ối với các sự nghiệp kinh tế, môi trường, chi khác ngân sách của các quận, huyện có mức phân bổ theo tỷ lệ % trên tổng chi thường xuyên các lĩnh vực</w:t>
      </w:r>
      <w:r w:rsidRPr="008F036A">
        <w:rPr>
          <w:rStyle w:val="FootnoteReference"/>
          <w:color w:val="0000CC"/>
          <w:sz w:val="28"/>
          <w:szCs w:val="28"/>
          <w:lang w:val="sv-SE"/>
        </w:rPr>
        <w:footnoteReference w:id="21"/>
      </w:r>
      <w:bookmarkStart w:id="0" w:name="diem_a_13_13"/>
      <w:r>
        <w:rPr>
          <w:color w:val="0000CC"/>
          <w:sz w:val="28"/>
          <w:szCs w:val="28"/>
          <w:lang w:val="sv-SE"/>
        </w:rPr>
        <w:t xml:space="preserve"> bố trí </w:t>
      </w:r>
      <w:r w:rsidRPr="008F036A">
        <w:rPr>
          <w:color w:val="0000CC"/>
          <w:sz w:val="28"/>
          <w:szCs w:val="28"/>
          <w:lang w:val="sv-SE"/>
        </w:rPr>
        <w:t>bằng với dự toán năm 2023</w:t>
      </w:r>
      <w:bookmarkEnd w:id="0"/>
      <w:r w:rsidRPr="008F036A">
        <w:rPr>
          <w:color w:val="0000CC"/>
          <w:sz w:val="28"/>
          <w:szCs w:val="28"/>
          <w:lang w:val="sv-SE"/>
        </w:rPr>
        <w:t xml:space="preserve"> (không tính tỷ lệ tăng thêm đối với kinh phí do tăng lương cơ sở, tăng chi các chính sách an sinh xã hội theo và các chế độ chính sách khác </w:t>
      </w:r>
      <w:r>
        <w:rPr>
          <w:color w:val="0000CC"/>
          <w:sz w:val="28"/>
          <w:szCs w:val="28"/>
          <w:lang w:val="sv-SE"/>
        </w:rPr>
        <w:t>mới phát sinh</w:t>
      </w:r>
      <w:r w:rsidRPr="008F036A">
        <w:rPr>
          <w:color w:val="0000CC"/>
          <w:sz w:val="28"/>
          <w:szCs w:val="28"/>
          <w:lang w:val="sv-SE"/>
        </w:rPr>
        <w:t>) để đảm bảo khả năng cân đối ngân sách.</w:t>
      </w:r>
    </w:p>
    <w:p w:rsidR="00FB765D" w:rsidRPr="008F036A" w:rsidRDefault="00FB765D" w:rsidP="00FB765D">
      <w:pPr>
        <w:spacing w:before="120" w:after="120"/>
        <w:ind w:firstLine="709"/>
        <w:jc w:val="both"/>
        <w:rPr>
          <w:color w:val="0000CC"/>
          <w:sz w:val="28"/>
          <w:szCs w:val="28"/>
          <w:lang w:val="sv-SE"/>
        </w:rPr>
      </w:pPr>
      <w:r w:rsidRPr="00ED7803">
        <w:rPr>
          <w:color w:val="0000CC"/>
          <w:sz w:val="28"/>
          <w:szCs w:val="28"/>
          <w:lang w:val="sv-SE"/>
        </w:rPr>
        <w:t>Đối với ngân sách huyện Hòa Vang, do thu ngân sách địa phương được hưởng theo phân cấp năm 2024 (trừ tiền sử dụng đất) giảm so với dự toán năm 2023, do đó xem xét tăng số bổ sung cân đối từ ngân sách thành phố cho ngân sách huyện theo quy định pháp luật về NSNN để huyện có thêm nguồn lực thực hiện các nhiệm vụ phát triển kinh tế - xã hội, quốc phòng – an ninh theo phân cấp.</w:t>
      </w:r>
      <w:r w:rsidRPr="008F036A">
        <w:rPr>
          <w:color w:val="0000CC"/>
          <w:sz w:val="28"/>
          <w:szCs w:val="28"/>
          <w:lang w:val="sv-SE"/>
        </w:rPr>
        <w:t xml:space="preserve"> </w:t>
      </w:r>
    </w:p>
    <w:p w:rsidR="00FB765D" w:rsidRPr="0089032E" w:rsidRDefault="00FB765D" w:rsidP="00FB765D">
      <w:pPr>
        <w:spacing w:before="120"/>
        <w:ind w:firstLine="709"/>
        <w:jc w:val="both"/>
        <w:rPr>
          <w:color w:val="000000" w:themeColor="text1"/>
          <w:sz w:val="28"/>
          <w:szCs w:val="28"/>
          <w:lang w:val="sv-SE"/>
        </w:rPr>
      </w:pPr>
      <w:r w:rsidRPr="0089032E">
        <w:rPr>
          <w:color w:val="000000" w:themeColor="text1"/>
          <w:sz w:val="28"/>
          <w:szCs w:val="28"/>
          <w:lang w:val="sv-SE"/>
        </w:rPr>
        <w:t>Đối với các Hội đặc thù; tổ chức chính trị xã hội – nghề nghiệp, tổ chức xã hội, tổ chức xã hội – nghề nghiệp được thực hiện theo nguyên tắc tự bảo đảm kinh phí hoạt động; ngân sách nhà nước chỉ hỗ trợ cho các nhiệm vụ Nhà nước giao theo quy định trên cơ sở khoán kinh phí theo số lượng người đã được cấp có thẩm quyền giao cho đến khi Chính phủ ban hành quy định mới.</w:t>
      </w:r>
    </w:p>
    <w:p w:rsidR="00FB765D" w:rsidRDefault="00FB765D" w:rsidP="00FB765D">
      <w:pPr>
        <w:spacing w:before="120"/>
        <w:ind w:firstLine="697"/>
        <w:jc w:val="both"/>
        <w:rPr>
          <w:color w:val="000000" w:themeColor="text1"/>
          <w:sz w:val="28"/>
          <w:szCs w:val="28"/>
          <w:lang w:val="sv-SE"/>
        </w:rPr>
      </w:pPr>
      <w:r w:rsidRPr="0089032E">
        <w:rPr>
          <w:color w:val="000000" w:themeColor="text1"/>
          <w:sz w:val="28"/>
          <w:szCs w:val="28"/>
          <w:lang w:val="sv-SE"/>
        </w:rPr>
        <w:t xml:space="preserve">Việc phân bổ chi thường xuyên các lĩnh vực sự nghiệp được thực hiện theo nguyên tắc NSNN giảm cấp chi thường xuyên cho các đơn vị sự nghiệp công đối với các khoản chi đã được kết cấu vào phí, thu khác và giá dịch vụ theo lộ trình điều chỉnh giá dịch vụ của từng lĩnh vực sự nghiệp công. </w:t>
      </w:r>
    </w:p>
    <w:p w:rsidR="00FB765D" w:rsidRPr="008D07DD" w:rsidRDefault="00FB765D" w:rsidP="00FB765D">
      <w:pPr>
        <w:spacing w:before="120" w:after="120"/>
        <w:ind w:right="72" w:firstLine="720"/>
        <w:jc w:val="both"/>
        <w:rPr>
          <w:strike/>
          <w:sz w:val="28"/>
          <w:szCs w:val="28"/>
          <w:lang w:val="nl-NL"/>
        </w:rPr>
      </w:pPr>
      <w:r w:rsidRPr="008D07DD">
        <w:rPr>
          <w:sz w:val="28"/>
          <w:szCs w:val="28"/>
          <w:lang w:val="nl-NL"/>
        </w:rPr>
        <w:t>Đối với đơn vị sự nghiệp công lập tự đảm bảo một phần chi thường xuyên (nhóm 3): dự toán chi NSNN năm 2024 của các đơn vị sự nghiệp công lập nhóm 3 giảm tối thiểu 3% chi hỗ trợ trực tiếp từ NSNN so với dự toán chi năm 2023 để đảm bảo tỷ lệ giảm theo quy định tại Nghị quyết số 52/2021/NQ-HĐND của HĐND thành phố.</w:t>
      </w:r>
    </w:p>
    <w:p w:rsidR="00FB765D" w:rsidRPr="0089032E" w:rsidRDefault="00FB765D" w:rsidP="00FB765D">
      <w:pPr>
        <w:spacing w:before="120"/>
        <w:ind w:firstLine="697"/>
        <w:jc w:val="both"/>
        <w:rPr>
          <w:color w:val="000000" w:themeColor="text1"/>
          <w:sz w:val="28"/>
          <w:szCs w:val="28"/>
          <w:lang w:val="sv-SE"/>
        </w:rPr>
      </w:pPr>
      <w:r w:rsidRPr="0089032E">
        <w:rPr>
          <w:color w:val="000000" w:themeColor="text1"/>
          <w:sz w:val="28"/>
          <w:szCs w:val="28"/>
          <w:lang w:val="sv-SE"/>
        </w:rPr>
        <w:t xml:space="preserve">Bố trí kinh phí hỗ trợ cho một số cơ quan trung ương đóng trên địa bàn kết hợp thực hiện nhiệm vụ của địa phương. </w:t>
      </w:r>
    </w:p>
    <w:p w:rsidR="00FB765D" w:rsidRPr="0089032E" w:rsidRDefault="00FB765D" w:rsidP="00FB765D">
      <w:pPr>
        <w:spacing w:before="120"/>
        <w:ind w:firstLine="697"/>
        <w:jc w:val="both"/>
        <w:rPr>
          <w:color w:val="000000" w:themeColor="text1"/>
          <w:sz w:val="28"/>
          <w:szCs w:val="28"/>
          <w:lang w:val="sv-SE"/>
        </w:rPr>
      </w:pPr>
      <w:r w:rsidRPr="0089032E">
        <w:rPr>
          <w:color w:val="000000" w:themeColor="text1"/>
          <w:sz w:val="28"/>
          <w:szCs w:val="28"/>
          <w:lang w:val="sv-SE"/>
        </w:rPr>
        <w:t>Đối với chi hỗ trợ tết cho cho các đối tượng bố trí theo mức</w:t>
      </w:r>
      <w:r>
        <w:rPr>
          <w:color w:val="000000" w:themeColor="text1"/>
          <w:sz w:val="28"/>
          <w:szCs w:val="28"/>
          <w:lang w:val="sv-SE"/>
        </w:rPr>
        <w:t xml:space="preserve"> bằng mức chi năm 2023</w:t>
      </w:r>
      <w:r w:rsidRPr="0089032E">
        <w:rPr>
          <w:color w:val="000000" w:themeColor="text1"/>
          <w:sz w:val="28"/>
          <w:szCs w:val="28"/>
          <w:lang w:val="sv-SE"/>
        </w:rPr>
        <w:t xml:space="preserve"> </w:t>
      </w:r>
      <w:r>
        <w:rPr>
          <w:color w:val="000000" w:themeColor="text1"/>
          <w:sz w:val="28"/>
          <w:szCs w:val="28"/>
          <w:lang w:val="sv-SE"/>
        </w:rPr>
        <w:t xml:space="preserve">(tức là đã </w:t>
      </w:r>
      <w:r w:rsidRPr="0089032E">
        <w:rPr>
          <w:color w:val="000000" w:themeColor="text1"/>
          <w:sz w:val="28"/>
          <w:szCs w:val="28"/>
          <w:lang w:val="sv-SE"/>
        </w:rPr>
        <w:t>tăng tối đa 15% (có làm tròn số) so với mức chi đã được HĐND thành phố thông qua tại Nghị quyết số 238/2019/NQ-HĐND ngày 11/7/2019</w:t>
      </w:r>
      <w:r>
        <w:rPr>
          <w:color w:val="000000" w:themeColor="text1"/>
          <w:sz w:val="28"/>
          <w:szCs w:val="28"/>
          <w:lang w:val="sv-SE"/>
        </w:rPr>
        <w:t xml:space="preserve"> </w:t>
      </w:r>
      <w:r w:rsidRPr="0089032E">
        <w:rPr>
          <w:color w:val="000000" w:themeColor="text1"/>
          <w:sz w:val="28"/>
          <w:szCs w:val="28"/>
          <w:lang w:val="sv-SE"/>
        </w:rPr>
        <w:t>theo quy định tại khoản 1 Điều 3 Nghị quyết số 238/2019/NQ-HĐND)</w:t>
      </w:r>
      <w:r w:rsidRPr="0089032E">
        <w:rPr>
          <w:rStyle w:val="FootnoteReference"/>
          <w:color w:val="000000" w:themeColor="text1"/>
          <w:sz w:val="28"/>
          <w:szCs w:val="28"/>
          <w:lang w:val="sv-SE"/>
        </w:rPr>
        <w:footnoteReference w:id="22"/>
      </w:r>
      <w:r w:rsidRPr="0089032E">
        <w:rPr>
          <w:color w:val="000000" w:themeColor="text1"/>
          <w:sz w:val="28"/>
          <w:szCs w:val="28"/>
          <w:lang w:val="sv-SE"/>
        </w:rPr>
        <w:t>.</w:t>
      </w:r>
    </w:p>
    <w:p w:rsidR="00FB765D" w:rsidRPr="008D07DD" w:rsidRDefault="00FB765D" w:rsidP="00FB765D">
      <w:pPr>
        <w:spacing w:before="120" w:after="120"/>
        <w:ind w:firstLine="697"/>
        <w:jc w:val="both"/>
      </w:pPr>
      <w:r w:rsidRPr="008D07DD">
        <w:rPr>
          <w:sz w:val="28"/>
          <w:szCs w:val="28"/>
          <w:lang w:val="sv-SE"/>
        </w:rPr>
        <w:lastRenderedPageBreak/>
        <w:t>Đối với kinh phí mua sắm tài sản công, thực hiện theo quy định hiện hành về tiêu chuẩn, định mức mua sắm tài sản theo quy định của Luật Quản lý sử dụng tài sản công và pháp luật chuyên ngành có liên quan.</w:t>
      </w:r>
    </w:p>
    <w:p w:rsidR="00FB765D" w:rsidRPr="0078123E" w:rsidRDefault="00FB765D" w:rsidP="00FB765D">
      <w:pPr>
        <w:spacing w:before="120"/>
        <w:ind w:firstLine="720"/>
        <w:jc w:val="both"/>
        <w:rPr>
          <w:color w:val="0000CC"/>
          <w:sz w:val="28"/>
          <w:szCs w:val="28"/>
          <w:lang w:val="sv-SE"/>
        </w:rPr>
      </w:pPr>
      <w:r w:rsidRPr="0078123E">
        <w:rPr>
          <w:color w:val="0000CC"/>
          <w:sz w:val="28"/>
          <w:szCs w:val="28"/>
          <w:lang w:val="sv-SE"/>
        </w:rPr>
        <w:t xml:space="preserve">Đối với kinh phí sự nghiệp trung ương hỗ trợ có tiêu để đảm bảo mặt bằng dự toán chi ngân sách địa phương </w:t>
      </w:r>
      <w:r>
        <w:rPr>
          <w:color w:val="0000CC"/>
          <w:sz w:val="28"/>
          <w:szCs w:val="28"/>
          <w:lang w:val="sv-SE"/>
        </w:rPr>
        <w:t xml:space="preserve">năm 2024 </w:t>
      </w:r>
      <w:r w:rsidRPr="0078123E">
        <w:rPr>
          <w:color w:val="0000CC"/>
          <w:sz w:val="28"/>
          <w:szCs w:val="28"/>
          <w:lang w:val="sv-SE"/>
        </w:rPr>
        <w:t>bằng</w:t>
      </w:r>
      <w:r>
        <w:rPr>
          <w:color w:val="0000CC"/>
          <w:sz w:val="28"/>
          <w:szCs w:val="28"/>
          <w:lang w:val="sv-SE"/>
        </w:rPr>
        <w:t xml:space="preserve"> năm </w:t>
      </w:r>
      <w:r w:rsidRPr="0078123E">
        <w:rPr>
          <w:color w:val="0000CC"/>
          <w:sz w:val="28"/>
          <w:szCs w:val="28"/>
          <w:lang w:val="sv-SE"/>
        </w:rPr>
        <w:t>2023</w:t>
      </w:r>
      <w:r>
        <w:rPr>
          <w:color w:val="0000CC"/>
          <w:sz w:val="28"/>
          <w:szCs w:val="28"/>
          <w:lang w:val="sv-SE"/>
        </w:rPr>
        <w:t>, trung ương không chi tiết mục tiêu cụ thể (2.053.888 triệu đồng)</w:t>
      </w:r>
      <w:r w:rsidRPr="0078123E">
        <w:rPr>
          <w:color w:val="0000CC"/>
          <w:sz w:val="28"/>
          <w:szCs w:val="28"/>
          <w:lang w:val="sv-SE"/>
        </w:rPr>
        <w:t>,</w:t>
      </w:r>
      <w:r>
        <w:rPr>
          <w:color w:val="0000CC"/>
          <w:sz w:val="28"/>
          <w:szCs w:val="28"/>
          <w:lang w:val="sv-SE"/>
        </w:rPr>
        <w:t xml:space="preserve"> do đó,</w:t>
      </w:r>
      <w:r w:rsidRPr="0078123E">
        <w:rPr>
          <w:color w:val="0000CC"/>
          <w:sz w:val="28"/>
          <w:szCs w:val="28"/>
          <w:lang w:val="sv-SE"/>
        </w:rPr>
        <w:t xml:space="preserve"> thực hiện </w:t>
      </w:r>
      <w:r>
        <w:rPr>
          <w:color w:val="0000CC"/>
          <w:sz w:val="28"/>
          <w:szCs w:val="28"/>
          <w:lang w:val="sv-SE"/>
        </w:rPr>
        <w:t>cân đối chung vào dự toán chi thường xuyên</w:t>
      </w:r>
      <w:r w:rsidRPr="0078123E">
        <w:rPr>
          <w:color w:val="0000CC"/>
          <w:sz w:val="28"/>
          <w:szCs w:val="28"/>
          <w:lang w:val="sv-SE"/>
        </w:rPr>
        <w:t xml:space="preserve"> để phân bổ các nhiệm vụ chi theo phân cấp, không chi tiết theo từng nhiệm vụ chi, lĩnh vực </w:t>
      </w:r>
      <w:r>
        <w:rPr>
          <w:color w:val="0000CC"/>
          <w:sz w:val="28"/>
          <w:szCs w:val="28"/>
          <w:lang w:val="sv-SE"/>
        </w:rPr>
        <w:t>chi và đơn vị chi</w:t>
      </w:r>
      <w:r w:rsidRPr="0078123E">
        <w:rPr>
          <w:color w:val="0000CC"/>
          <w:sz w:val="28"/>
          <w:szCs w:val="28"/>
          <w:lang w:val="sv-SE"/>
        </w:rPr>
        <w:t xml:space="preserve">. </w:t>
      </w:r>
    </w:p>
    <w:p w:rsidR="00FB765D" w:rsidRPr="00F34872" w:rsidRDefault="00FB765D" w:rsidP="00FB765D">
      <w:pPr>
        <w:spacing w:before="120"/>
        <w:ind w:firstLine="720"/>
        <w:jc w:val="both"/>
        <w:rPr>
          <w:color w:val="FF0000"/>
          <w:sz w:val="28"/>
          <w:szCs w:val="28"/>
          <w:lang w:val="sv-SE"/>
        </w:rPr>
      </w:pPr>
      <w:r w:rsidRPr="00F34872">
        <w:rPr>
          <w:sz w:val="28"/>
          <w:szCs w:val="28"/>
          <w:lang w:val="vi-VN"/>
        </w:rPr>
        <w:t xml:space="preserve">Với các nguyên tắc nêu trên và khả năng cân đối ngân sách, dự toán chi thường xuyên </w:t>
      </w:r>
      <w:r w:rsidRPr="00F34872">
        <w:rPr>
          <w:sz w:val="28"/>
          <w:szCs w:val="28"/>
          <w:lang w:val="sv-SE"/>
        </w:rPr>
        <w:t xml:space="preserve">ngân sách địa phương </w:t>
      </w:r>
      <w:r w:rsidRPr="00F34872">
        <w:rPr>
          <w:sz w:val="28"/>
          <w:szCs w:val="28"/>
          <w:lang w:val="vi-VN"/>
        </w:rPr>
        <w:t>năm 2024</w:t>
      </w:r>
      <w:r w:rsidRPr="00F4172C">
        <w:rPr>
          <w:sz w:val="28"/>
          <w:szCs w:val="28"/>
          <w:lang w:val="sv-SE"/>
        </w:rPr>
        <w:t xml:space="preserve"> là</w:t>
      </w:r>
      <w:r w:rsidRPr="00F34872">
        <w:rPr>
          <w:color w:val="0000CC"/>
          <w:sz w:val="28"/>
          <w:szCs w:val="28"/>
          <w:lang w:val="vi-VN"/>
        </w:rPr>
        <w:t xml:space="preserve"> </w:t>
      </w:r>
      <w:r w:rsidRPr="00F34872">
        <w:rPr>
          <w:color w:val="FF0000"/>
          <w:sz w:val="28"/>
          <w:szCs w:val="28"/>
          <w:lang w:val="sv-SE"/>
        </w:rPr>
        <w:t>9.373.325</w:t>
      </w:r>
      <w:r w:rsidRPr="00F34872">
        <w:rPr>
          <w:sz w:val="28"/>
          <w:szCs w:val="28"/>
          <w:lang w:val="sv-SE"/>
        </w:rPr>
        <w:t xml:space="preserve"> triệu đồng</w:t>
      </w:r>
      <w:r w:rsidRPr="00F34872">
        <w:rPr>
          <w:rStyle w:val="FootnoteReference"/>
          <w:sz w:val="28"/>
          <w:szCs w:val="28"/>
          <w:lang w:val="nl-NL"/>
        </w:rPr>
        <w:footnoteReference w:id="23"/>
      </w:r>
      <w:r w:rsidRPr="00F34872">
        <w:rPr>
          <w:sz w:val="28"/>
          <w:szCs w:val="28"/>
          <w:lang w:val="sv-SE"/>
        </w:rPr>
        <w:t xml:space="preserve">, chiếm tỷ trọng </w:t>
      </w:r>
      <w:r>
        <w:rPr>
          <w:color w:val="FF0000"/>
          <w:sz w:val="28"/>
          <w:szCs w:val="28"/>
          <w:lang w:val="sv-SE"/>
        </w:rPr>
        <w:t>50,4</w:t>
      </w:r>
      <w:r w:rsidRPr="00F34872">
        <w:rPr>
          <w:color w:val="FF0000"/>
          <w:sz w:val="28"/>
          <w:szCs w:val="28"/>
          <w:lang w:val="sv-SE"/>
        </w:rPr>
        <w:t xml:space="preserve">% </w:t>
      </w:r>
      <w:r w:rsidRPr="00F34872">
        <w:rPr>
          <w:sz w:val="28"/>
          <w:szCs w:val="28"/>
          <w:lang w:val="sv-SE"/>
        </w:rPr>
        <w:t xml:space="preserve">tổng chi ngân sách địa phương và bằng </w:t>
      </w:r>
      <w:r w:rsidRPr="00F34872">
        <w:rPr>
          <w:color w:val="FF0000"/>
          <w:sz w:val="28"/>
          <w:szCs w:val="28"/>
          <w:lang w:val="sv-SE"/>
        </w:rPr>
        <w:t>107,6%</w:t>
      </w:r>
      <w:r w:rsidRPr="00F34872">
        <w:rPr>
          <w:sz w:val="28"/>
          <w:szCs w:val="28"/>
          <w:lang w:val="sv-SE"/>
        </w:rPr>
        <w:t xml:space="preserve"> so với dự toán năm 2023. Chi tiết chi thường xuyên ngân sách địa phương như sau:</w:t>
      </w:r>
    </w:p>
    <w:p w:rsidR="00FB765D" w:rsidRPr="00F34872" w:rsidRDefault="00FB765D" w:rsidP="00FB765D">
      <w:pPr>
        <w:spacing w:before="120"/>
        <w:ind w:firstLine="709"/>
        <w:jc w:val="both"/>
        <w:rPr>
          <w:sz w:val="28"/>
          <w:szCs w:val="28"/>
          <w:lang w:val="sv-SE"/>
        </w:rPr>
      </w:pPr>
      <w:r w:rsidRPr="00F34872">
        <w:rPr>
          <w:sz w:val="28"/>
          <w:szCs w:val="28"/>
          <w:lang w:val="sv-SE"/>
        </w:rPr>
        <w:t xml:space="preserve">a) Chi thường xuyên ngân sách thành phố: </w:t>
      </w:r>
      <w:r>
        <w:rPr>
          <w:color w:val="FF0000"/>
          <w:sz w:val="28"/>
          <w:szCs w:val="28"/>
          <w:lang w:val="sv-SE"/>
        </w:rPr>
        <w:t>8.587.575</w:t>
      </w:r>
      <w:r w:rsidRPr="00F34872">
        <w:rPr>
          <w:color w:val="FF0000"/>
          <w:sz w:val="28"/>
          <w:szCs w:val="28"/>
          <w:lang w:val="sv-SE"/>
        </w:rPr>
        <w:t xml:space="preserve"> triệu đồng</w:t>
      </w:r>
      <w:r w:rsidRPr="00F34872">
        <w:rPr>
          <w:sz w:val="28"/>
          <w:szCs w:val="28"/>
          <w:lang w:val="sv-SE"/>
        </w:rPr>
        <w:t xml:space="preserve">, bằng </w:t>
      </w:r>
      <w:r w:rsidRPr="00F34872">
        <w:rPr>
          <w:color w:val="FF0000"/>
          <w:sz w:val="28"/>
          <w:szCs w:val="28"/>
          <w:lang w:val="sv-SE"/>
        </w:rPr>
        <w:t>1</w:t>
      </w:r>
      <w:r>
        <w:rPr>
          <w:color w:val="FF0000"/>
          <w:sz w:val="28"/>
          <w:szCs w:val="28"/>
          <w:lang w:val="sv-SE"/>
        </w:rPr>
        <w:t>08,3</w:t>
      </w:r>
      <w:r w:rsidRPr="00F34872">
        <w:rPr>
          <w:color w:val="FF0000"/>
          <w:sz w:val="28"/>
          <w:szCs w:val="28"/>
          <w:lang w:val="sv-SE"/>
        </w:rPr>
        <w:t>% dự</w:t>
      </w:r>
      <w:r w:rsidRPr="00F34872">
        <w:rPr>
          <w:sz w:val="28"/>
          <w:szCs w:val="28"/>
          <w:lang w:val="sv-SE"/>
        </w:rPr>
        <w:t xml:space="preserve"> toán năm 2023</w:t>
      </w:r>
      <w:r w:rsidRPr="00F34872">
        <w:rPr>
          <w:color w:val="0000CC"/>
          <w:sz w:val="28"/>
          <w:szCs w:val="28"/>
          <w:lang w:val="sv-SE"/>
        </w:rPr>
        <w:t xml:space="preserve">, tăng </w:t>
      </w:r>
      <w:r w:rsidRPr="00F34872">
        <w:rPr>
          <w:sz w:val="28"/>
          <w:szCs w:val="28"/>
          <w:lang w:val="sv-SE"/>
        </w:rPr>
        <w:t>chủ yếu do đảm bảo nhu cầu tăng lương cơ sở, bố trí tăng</w:t>
      </w:r>
      <w:r>
        <w:rPr>
          <w:sz w:val="28"/>
          <w:szCs w:val="28"/>
          <w:lang w:val="sv-SE"/>
        </w:rPr>
        <w:t xml:space="preserve"> chi cho</w:t>
      </w:r>
      <w:r w:rsidRPr="00F34872">
        <w:rPr>
          <w:sz w:val="28"/>
          <w:szCs w:val="28"/>
          <w:lang w:val="sv-SE"/>
        </w:rPr>
        <w:t xml:space="preserve"> </w:t>
      </w:r>
      <w:r>
        <w:rPr>
          <w:sz w:val="28"/>
          <w:szCs w:val="28"/>
          <w:lang w:val="sv-SE"/>
        </w:rPr>
        <w:t>các</w:t>
      </w:r>
      <w:r w:rsidRPr="00F34872">
        <w:rPr>
          <w:sz w:val="28"/>
          <w:szCs w:val="28"/>
          <w:lang w:val="sv-SE"/>
        </w:rPr>
        <w:t xml:space="preserve"> nhiệm vụ đảm bảo vệ sinh môi trường, kiến thiết thị chính và một số chế độ, chính sách mới phát sinh</w:t>
      </w:r>
      <w:r w:rsidRPr="00F34872">
        <w:rPr>
          <w:color w:val="0000CC"/>
          <w:sz w:val="28"/>
          <w:szCs w:val="28"/>
          <w:lang w:val="sv-SE"/>
        </w:rPr>
        <w:t>,</w:t>
      </w:r>
      <w:r w:rsidRPr="00F34872">
        <w:rPr>
          <w:sz w:val="28"/>
          <w:szCs w:val="28"/>
          <w:lang w:val="sv-SE"/>
        </w:rPr>
        <w:t xml:space="preserve"> cụ thể từng lĩnh vực như sau:</w:t>
      </w:r>
    </w:p>
    <w:p w:rsidR="00FB765D" w:rsidRPr="00167824" w:rsidRDefault="00FB765D" w:rsidP="00FB765D">
      <w:pPr>
        <w:spacing w:before="120"/>
        <w:ind w:right="-11" w:firstLine="720"/>
        <w:jc w:val="both"/>
        <w:rPr>
          <w:sz w:val="28"/>
          <w:szCs w:val="28"/>
          <w:lang w:val="sv-SE"/>
        </w:rPr>
      </w:pPr>
      <w:r w:rsidRPr="00167824">
        <w:rPr>
          <w:sz w:val="28"/>
          <w:szCs w:val="28"/>
          <w:lang w:val="sv-SE"/>
        </w:rPr>
        <w:t xml:space="preserve">- Chi sự nghiệp giáo dục - đào tạo và dạy nghề: </w:t>
      </w:r>
      <w:r w:rsidRPr="00167824">
        <w:rPr>
          <w:color w:val="FF0000"/>
          <w:sz w:val="28"/>
          <w:szCs w:val="28"/>
          <w:lang w:val="sv-SE"/>
        </w:rPr>
        <w:t>2.</w:t>
      </w:r>
      <w:r>
        <w:rPr>
          <w:color w:val="FF0000"/>
          <w:sz w:val="28"/>
          <w:szCs w:val="28"/>
          <w:lang w:val="sv-SE"/>
        </w:rPr>
        <w:t xml:space="preserve">443.370 </w:t>
      </w:r>
      <w:r w:rsidRPr="00167824">
        <w:rPr>
          <w:color w:val="FF0000"/>
          <w:sz w:val="28"/>
          <w:szCs w:val="28"/>
          <w:lang w:val="sv-SE"/>
        </w:rPr>
        <w:t>triệu đồng</w:t>
      </w:r>
      <w:r w:rsidRPr="00167824">
        <w:rPr>
          <w:sz w:val="28"/>
          <w:szCs w:val="28"/>
          <w:lang w:val="sv-SE"/>
        </w:rPr>
        <w:t xml:space="preserve">, bằng </w:t>
      </w:r>
      <w:r>
        <w:rPr>
          <w:color w:val="FF0000"/>
          <w:sz w:val="28"/>
          <w:szCs w:val="28"/>
          <w:lang w:val="sv-SE"/>
        </w:rPr>
        <w:t>116,1</w:t>
      </w:r>
      <w:r w:rsidRPr="00167824">
        <w:rPr>
          <w:color w:val="FF0000"/>
          <w:sz w:val="28"/>
          <w:szCs w:val="28"/>
          <w:lang w:val="sv-SE"/>
        </w:rPr>
        <w:t>%</w:t>
      </w:r>
      <w:r w:rsidRPr="00167824">
        <w:rPr>
          <w:sz w:val="28"/>
          <w:szCs w:val="28"/>
          <w:lang w:val="sv-SE"/>
        </w:rPr>
        <w:t xml:space="preserve"> dự toán năm 2023 tăng chủ yếu do tăng lương </w:t>
      </w:r>
      <w:r>
        <w:rPr>
          <w:sz w:val="28"/>
          <w:szCs w:val="28"/>
          <w:lang w:val="sv-SE"/>
        </w:rPr>
        <w:t xml:space="preserve">cơ sở; bố trí kinh phí chi lương hợp đồng giáo viên theo </w:t>
      </w:r>
      <w:r w:rsidRPr="00E448D1">
        <w:rPr>
          <w:sz w:val="28"/>
          <w:szCs w:val="28"/>
          <w:lang w:val="sv-SE"/>
        </w:rPr>
        <w:t>Nghị định 111/2022/NĐ-CP</w:t>
      </w:r>
      <w:r w:rsidRPr="00167824">
        <w:rPr>
          <w:sz w:val="28"/>
          <w:szCs w:val="28"/>
          <w:lang w:val="sv-SE"/>
        </w:rPr>
        <w:t>, cụ thể:</w:t>
      </w:r>
    </w:p>
    <w:p w:rsidR="00FB765D" w:rsidRPr="00AA29AD" w:rsidRDefault="00FB765D" w:rsidP="00FB765D">
      <w:pPr>
        <w:pStyle w:val="FootnoteText"/>
        <w:spacing w:before="120"/>
        <w:ind w:firstLine="680"/>
        <w:jc w:val="both"/>
        <w:rPr>
          <w:sz w:val="28"/>
          <w:szCs w:val="28"/>
          <w:highlight w:val="yellow"/>
          <w:lang w:val="sv-SE"/>
        </w:rPr>
      </w:pPr>
      <w:r w:rsidRPr="0050157A">
        <w:rPr>
          <w:sz w:val="28"/>
          <w:szCs w:val="28"/>
          <w:lang w:val="sv-SE"/>
        </w:rPr>
        <w:t>+ Chi sự nghiệp giáo dục:</w:t>
      </w:r>
      <w:r w:rsidRPr="00B7521E">
        <w:rPr>
          <w:sz w:val="28"/>
          <w:szCs w:val="28"/>
          <w:lang w:val="sv-SE"/>
        </w:rPr>
        <w:t xml:space="preserve"> </w:t>
      </w:r>
      <w:r w:rsidRPr="00B7521E">
        <w:rPr>
          <w:color w:val="FF0000"/>
          <w:sz w:val="28"/>
          <w:szCs w:val="28"/>
          <w:lang w:val="sv-SE"/>
        </w:rPr>
        <w:t>2.</w:t>
      </w:r>
      <w:r>
        <w:rPr>
          <w:color w:val="FF0000"/>
          <w:sz w:val="28"/>
          <w:szCs w:val="28"/>
          <w:lang w:val="sv-SE"/>
        </w:rPr>
        <w:t>367.190</w:t>
      </w:r>
      <w:r w:rsidRPr="00B7521E">
        <w:rPr>
          <w:color w:val="FF0000"/>
          <w:sz w:val="28"/>
          <w:szCs w:val="28"/>
          <w:lang w:val="sv-SE"/>
        </w:rPr>
        <w:t xml:space="preserve"> triệu đồng</w:t>
      </w:r>
      <w:r w:rsidRPr="00B7521E">
        <w:rPr>
          <w:rStyle w:val="FootnoteReference"/>
          <w:color w:val="FF0000"/>
          <w:sz w:val="28"/>
          <w:szCs w:val="28"/>
          <w:lang w:val="sv-SE"/>
        </w:rPr>
        <w:footnoteReference w:id="24"/>
      </w:r>
      <w:r w:rsidRPr="00B7521E">
        <w:rPr>
          <w:sz w:val="28"/>
          <w:szCs w:val="28"/>
          <w:lang w:val="sv-SE"/>
        </w:rPr>
        <w:t>, trong đó: Đảm bảo chi lương và phụ cấp theo mức lương 1.800.000 đồng/tháng, chi hoạt động giảng dạy và học tập cho sự nghiệp giáo dục theo đầu học sinh bao gồm</w:t>
      </w:r>
      <w:r w:rsidRPr="00B7521E">
        <w:rPr>
          <w:sz w:val="28"/>
          <w:szCs w:val="28"/>
          <w:lang w:val="pt-BR"/>
        </w:rPr>
        <w:t xml:space="preserve"> các nhiệm vụ chi do không thu học phí</w:t>
      </w:r>
      <w:r w:rsidRPr="00B7521E">
        <w:rPr>
          <w:sz w:val="28"/>
          <w:szCs w:val="28"/>
          <w:lang w:val="sv-SE"/>
        </w:rPr>
        <w:t>; kinh phí thực hiện các Chương trình, Đề án ngành giáo dục 79.007 triệu đồng, trong đó: đầu tư hệ thống nước sạch cho các trường mầm non, phổ thông 10.134 triệu đồng và kinh phí đề án thí điểm đầu tư hệ thống phòng học bộ môn ứng dụng STEM cấp THCS và THPT 62.338 triệu đồng; bố trí kinh phí thực hiện các chế độ, nhiệm vụ như</w:t>
      </w:r>
      <w:r w:rsidRPr="00E448D1">
        <w:rPr>
          <w:sz w:val="28"/>
          <w:szCs w:val="28"/>
          <w:lang w:val="sv-SE"/>
        </w:rPr>
        <w:t>: miễn học phí và hỗ trợ chi phí học tập theo Nghị định số 81/2021/NĐ-CP là 39.065 triệu đồng</w:t>
      </w:r>
      <w:r w:rsidRPr="00E448D1">
        <w:rPr>
          <w:rStyle w:val="FootnoteReference"/>
          <w:sz w:val="28"/>
          <w:szCs w:val="28"/>
          <w:lang w:val="sv-SE"/>
        </w:rPr>
        <w:footnoteReference w:id="25"/>
      </w:r>
      <w:r w:rsidRPr="00E448D1">
        <w:rPr>
          <w:sz w:val="28"/>
          <w:szCs w:val="28"/>
          <w:lang w:val="sv-SE"/>
        </w:rPr>
        <w:t xml:space="preserve">, kinh phí hỗ trợ cho giáo viên dạy học sinh khuyết tật là </w:t>
      </w:r>
      <w:r>
        <w:rPr>
          <w:sz w:val="28"/>
          <w:szCs w:val="28"/>
          <w:lang w:val="sv-SE"/>
        </w:rPr>
        <w:t>30.805</w:t>
      </w:r>
      <w:r w:rsidRPr="00E448D1">
        <w:rPr>
          <w:sz w:val="28"/>
          <w:szCs w:val="28"/>
          <w:lang w:val="sv-SE"/>
        </w:rPr>
        <w:t xml:space="preserve"> triệu đồng</w:t>
      </w:r>
      <w:r w:rsidRPr="00E448D1">
        <w:rPr>
          <w:rStyle w:val="FootnoteReference"/>
          <w:sz w:val="28"/>
          <w:szCs w:val="28"/>
          <w:lang w:val="sv-SE"/>
        </w:rPr>
        <w:footnoteReference w:id="26"/>
      </w:r>
      <w:r w:rsidRPr="00E448D1">
        <w:rPr>
          <w:sz w:val="28"/>
          <w:szCs w:val="28"/>
          <w:lang w:val="sv-SE"/>
        </w:rPr>
        <w:t>, kinh phí chi lương và các khoản chi khác cho hợp đồng giáo viên theo Ng</w:t>
      </w:r>
      <w:r>
        <w:rPr>
          <w:sz w:val="28"/>
          <w:szCs w:val="28"/>
          <w:lang w:val="sv-SE"/>
        </w:rPr>
        <w:t>hị định 111/2022/NĐ-CP là 59.046</w:t>
      </w:r>
      <w:r w:rsidRPr="00E448D1">
        <w:rPr>
          <w:sz w:val="28"/>
          <w:szCs w:val="28"/>
          <w:lang w:val="sv-SE"/>
        </w:rPr>
        <w:t xml:space="preserve"> triệu đồng</w:t>
      </w:r>
      <w:r w:rsidRPr="00E448D1">
        <w:rPr>
          <w:rStyle w:val="FootnoteReference"/>
          <w:color w:val="FF0000"/>
          <w:sz w:val="28"/>
          <w:szCs w:val="28"/>
          <w:lang w:val="sv-SE"/>
        </w:rPr>
        <w:footnoteReference w:id="27"/>
      </w:r>
      <w:r w:rsidRPr="00E448D1">
        <w:rPr>
          <w:sz w:val="28"/>
          <w:szCs w:val="28"/>
          <w:lang w:val="sv-SE"/>
        </w:rPr>
        <w:t>, kinh phí hỗ trợ học phí đối với các trường ngoài công lập 25.000 triệu đồng...</w:t>
      </w:r>
    </w:p>
    <w:p w:rsidR="00FB765D" w:rsidRPr="00E448D1" w:rsidRDefault="00FB765D" w:rsidP="00FB765D">
      <w:pPr>
        <w:tabs>
          <w:tab w:val="left" w:pos="1755"/>
        </w:tabs>
        <w:spacing w:before="120"/>
        <w:ind w:firstLine="720"/>
        <w:jc w:val="both"/>
        <w:rPr>
          <w:color w:val="FF0000"/>
          <w:sz w:val="28"/>
          <w:szCs w:val="28"/>
          <w:lang w:val="sv-SE"/>
        </w:rPr>
      </w:pPr>
      <w:r w:rsidRPr="00E448D1">
        <w:rPr>
          <w:sz w:val="28"/>
          <w:szCs w:val="28"/>
          <w:lang w:val="sv-SE"/>
        </w:rPr>
        <w:t xml:space="preserve">+ Chi sự nghiệp đào tạo và dạy nghề: </w:t>
      </w:r>
      <w:r>
        <w:rPr>
          <w:color w:val="FF0000"/>
          <w:sz w:val="28"/>
          <w:szCs w:val="28"/>
          <w:lang w:val="sv-SE"/>
        </w:rPr>
        <w:t>76.180</w:t>
      </w:r>
      <w:r w:rsidRPr="00E448D1">
        <w:rPr>
          <w:color w:val="FF0000"/>
          <w:sz w:val="28"/>
          <w:szCs w:val="28"/>
          <w:lang w:val="sv-SE"/>
        </w:rPr>
        <w:t xml:space="preserve"> triệu đồng</w:t>
      </w:r>
      <w:r w:rsidRPr="00E448D1">
        <w:rPr>
          <w:sz w:val="28"/>
          <w:szCs w:val="28"/>
          <w:lang w:val="sv-SE"/>
        </w:rPr>
        <w:t xml:space="preserve">, trong đó bố trí kinh phí đào tạo nhân lực chất lượng cao (sau đại học và lớp đào tạo ngắn hạn) </w:t>
      </w:r>
      <w:r>
        <w:rPr>
          <w:sz w:val="28"/>
          <w:szCs w:val="28"/>
          <w:lang w:val="sv-SE"/>
        </w:rPr>
        <w:t>9.670</w:t>
      </w:r>
      <w:r w:rsidRPr="00E448D1">
        <w:rPr>
          <w:sz w:val="28"/>
          <w:szCs w:val="28"/>
          <w:lang w:val="sv-SE"/>
        </w:rPr>
        <w:t xml:space="preserve"> triệu đồng</w:t>
      </w:r>
      <w:r w:rsidRPr="00E448D1">
        <w:rPr>
          <w:sz w:val="28"/>
          <w:szCs w:val="28"/>
          <w:lang w:val="it-IT"/>
        </w:rPr>
        <w:t xml:space="preserve">, </w:t>
      </w:r>
      <w:r w:rsidRPr="00E448D1">
        <w:rPr>
          <w:sz w:val="28"/>
          <w:szCs w:val="28"/>
          <w:lang w:val="sv-SE"/>
        </w:rPr>
        <w:t xml:space="preserve">kinh phí mở các lớp đào tạo, bồi dưỡng cán bộ, công chức, viên chức </w:t>
      </w:r>
      <w:r>
        <w:rPr>
          <w:color w:val="FF0000"/>
          <w:sz w:val="28"/>
          <w:szCs w:val="28"/>
          <w:lang w:val="sv-SE"/>
        </w:rPr>
        <w:lastRenderedPageBreak/>
        <w:t>4.500</w:t>
      </w:r>
      <w:r w:rsidRPr="00E448D1">
        <w:rPr>
          <w:color w:val="FF0000"/>
          <w:sz w:val="28"/>
          <w:szCs w:val="28"/>
          <w:lang w:val="sv-SE"/>
        </w:rPr>
        <w:t xml:space="preserve"> triệu đồng</w:t>
      </w:r>
      <w:r w:rsidRPr="00E448D1">
        <w:rPr>
          <w:sz w:val="28"/>
          <w:szCs w:val="28"/>
          <w:lang w:val="it-IT"/>
        </w:rPr>
        <w:t xml:space="preserve">, kinh phí bố trí cho Trường chính trị thành phố là </w:t>
      </w:r>
      <w:r>
        <w:rPr>
          <w:color w:val="FF0000"/>
          <w:sz w:val="28"/>
          <w:szCs w:val="28"/>
          <w:lang w:val="it-IT"/>
        </w:rPr>
        <w:t>9.536</w:t>
      </w:r>
      <w:r w:rsidRPr="00E448D1">
        <w:rPr>
          <w:color w:val="FF0000"/>
          <w:sz w:val="28"/>
          <w:szCs w:val="28"/>
          <w:lang w:val="it-IT"/>
        </w:rPr>
        <w:t xml:space="preserve"> triệu đồng</w:t>
      </w:r>
      <w:r>
        <w:rPr>
          <w:sz w:val="28"/>
          <w:szCs w:val="28"/>
          <w:lang w:val="it-IT"/>
        </w:rPr>
        <w:t>; kinh phí đào tạo dạy nghề bố trí cho Sở Lao động – Thương binh và Xã hội là 8.000 triệu đồng.</w:t>
      </w:r>
    </w:p>
    <w:p w:rsidR="00FB765D" w:rsidRPr="00E32BAE" w:rsidRDefault="00FB765D" w:rsidP="00FB765D">
      <w:pPr>
        <w:spacing w:before="120"/>
        <w:ind w:firstLine="697"/>
        <w:jc w:val="both"/>
        <w:rPr>
          <w:sz w:val="28"/>
          <w:szCs w:val="28"/>
          <w:lang w:val="sv-SE"/>
        </w:rPr>
      </w:pPr>
      <w:r w:rsidRPr="00E32BAE">
        <w:rPr>
          <w:sz w:val="28"/>
          <w:szCs w:val="28"/>
          <w:lang w:val="sv-SE"/>
        </w:rPr>
        <w:t xml:space="preserve">- Chi sự nghiệp khoa học công nghệ: </w:t>
      </w:r>
      <w:r>
        <w:rPr>
          <w:color w:val="FF0000"/>
          <w:sz w:val="28"/>
          <w:szCs w:val="28"/>
          <w:lang w:val="sv-SE"/>
        </w:rPr>
        <w:t>64.609</w:t>
      </w:r>
      <w:r w:rsidRPr="00E32BAE">
        <w:rPr>
          <w:color w:val="FF0000"/>
          <w:sz w:val="28"/>
          <w:szCs w:val="28"/>
          <w:lang w:val="sv-SE"/>
        </w:rPr>
        <w:t xml:space="preserve"> triệu đồng </w:t>
      </w:r>
      <w:r w:rsidRPr="00E32BAE">
        <w:rPr>
          <w:sz w:val="28"/>
          <w:szCs w:val="28"/>
          <w:lang w:val="sv-SE"/>
        </w:rPr>
        <w:t xml:space="preserve">(dự toán trung ương giao 47.748 triệu đồng) bằng </w:t>
      </w:r>
      <w:r w:rsidRPr="00E32BAE">
        <w:rPr>
          <w:color w:val="FF0000"/>
          <w:sz w:val="28"/>
          <w:szCs w:val="28"/>
          <w:lang w:val="sv-SE"/>
        </w:rPr>
        <w:t>97,1%</w:t>
      </w:r>
      <w:r w:rsidRPr="00E32BAE">
        <w:rPr>
          <w:sz w:val="28"/>
          <w:szCs w:val="28"/>
          <w:lang w:val="sv-SE"/>
        </w:rPr>
        <w:t xml:space="preserve"> dự toán năm 2023, trong đó: kinh phí thực hiện các đề tài khoa học </w:t>
      </w:r>
      <w:r w:rsidRPr="00E32BAE">
        <w:rPr>
          <w:color w:val="FF0000"/>
          <w:sz w:val="28"/>
          <w:szCs w:val="28"/>
          <w:lang w:val="sv-SE"/>
        </w:rPr>
        <w:t xml:space="preserve">25.000 triệu đồng </w:t>
      </w:r>
      <w:r w:rsidRPr="00E32BAE">
        <w:rPr>
          <w:sz w:val="28"/>
          <w:szCs w:val="28"/>
          <w:lang w:val="sv-SE"/>
        </w:rPr>
        <w:t xml:space="preserve">(bằng dự toán năm 2023), chi các hoạt động, đề án đặc thù của ngành </w:t>
      </w:r>
      <w:r w:rsidRPr="00E32BAE">
        <w:rPr>
          <w:color w:val="FF0000"/>
          <w:sz w:val="28"/>
          <w:szCs w:val="28"/>
          <w:lang w:val="sv-SE"/>
        </w:rPr>
        <w:t>18.000 triệu đồng</w:t>
      </w:r>
      <w:r w:rsidRPr="00E32BAE">
        <w:rPr>
          <w:sz w:val="28"/>
          <w:szCs w:val="28"/>
          <w:lang w:val="sv-SE"/>
        </w:rPr>
        <w:t>.</w:t>
      </w:r>
    </w:p>
    <w:p w:rsidR="00FB765D" w:rsidRPr="00451A7D" w:rsidRDefault="00FB765D" w:rsidP="00FB765D">
      <w:pPr>
        <w:spacing w:before="120"/>
        <w:ind w:firstLine="720"/>
        <w:jc w:val="both"/>
        <w:rPr>
          <w:spacing w:val="2"/>
          <w:sz w:val="28"/>
          <w:szCs w:val="28"/>
          <w:lang w:val="sv-SE"/>
        </w:rPr>
      </w:pPr>
      <w:r w:rsidRPr="00451A7D">
        <w:rPr>
          <w:spacing w:val="2"/>
          <w:sz w:val="28"/>
          <w:szCs w:val="28"/>
          <w:lang w:val="sv-SE"/>
        </w:rPr>
        <w:t xml:space="preserve">- Chi sự nghiệp y tế, dân số và gia đình: </w:t>
      </w:r>
      <w:r w:rsidRPr="00451A7D">
        <w:rPr>
          <w:color w:val="FF0000"/>
          <w:spacing w:val="2"/>
          <w:sz w:val="28"/>
          <w:szCs w:val="28"/>
          <w:lang w:val="sv-SE"/>
        </w:rPr>
        <w:t>719.858 triệu đồng</w:t>
      </w:r>
      <w:r w:rsidRPr="00451A7D">
        <w:rPr>
          <w:spacing w:val="2"/>
          <w:sz w:val="28"/>
          <w:szCs w:val="28"/>
          <w:lang w:val="sv-SE"/>
        </w:rPr>
        <w:t xml:space="preserve">, bằng </w:t>
      </w:r>
      <w:r w:rsidRPr="00451A7D">
        <w:rPr>
          <w:color w:val="FF0000"/>
          <w:spacing w:val="2"/>
          <w:sz w:val="28"/>
          <w:szCs w:val="28"/>
          <w:lang w:val="sv-SE"/>
        </w:rPr>
        <w:t xml:space="preserve">98,6% </w:t>
      </w:r>
      <w:r w:rsidRPr="00451A7D">
        <w:rPr>
          <w:spacing w:val="2"/>
          <w:sz w:val="28"/>
          <w:szCs w:val="28"/>
          <w:lang w:val="sv-SE"/>
        </w:rPr>
        <w:t>so với dự toán năm 2023, giảm chủ yếu do giảm kinh phí hỗ trợ nhân viên y tế (chính sách thực hiện 01 lần) trong đó: kinh phí mua sắm trang thiết bị y tế 50.000 triệu đồng; kinh phí thực hiện chương trình mục tiêu y tế, dân số 20.607 triệu đồng; kinh phí hỗ trợ mua thẻ bảo hiểm y tế học sinh, sinh viên 65.168 triệu đồng; kinh phí mua thẻ bảo hiểm y tế cho các đối tượng ở các quận (bao gồm các đối tượng bảo trợ xã hội) là 135.340 triệu đồng.</w:t>
      </w:r>
    </w:p>
    <w:p w:rsidR="00FB765D" w:rsidRPr="00451A7D" w:rsidRDefault="00FB765D" w:rsidP="00FB765D">
      <w:pPr>
        <w:spacing w:before="120"/>
        <w:ind w:firstLine="691"/>
        <w:jc w:val="both"/>
        <w:rPr>
          <w:sz w:val="28"/>
          <w:szCs w:val="28"/>
          <w:lang w:val="sv-SE"/>
        </w:rPr>
      </w:pPr>
      <w:r w:rsidRPr="00451A7D">
        <w:rPr>
          <w:sz w:val="28"/>
          <w:szCs w:val="28"/>
          <w:lang w:val="sv-SE"/>
        </w:rPr>
        <w:t xml:space="preserve">- Chi sự nghiệp văn hóa thông tin: </w:t>
      </w:r>
      <w:r>
        <w:rPr>
          <w:color w:val="FF0000"/>
          <w:sz w:val="28"/>
          <w:szCs w:val="28"/>
          <w:lang w:val="sv-SE"/>
        </w:rPr>
        <w:t xml:space="preserve">182.710 </w:t>
      </w:r>
      <w:r w:rsidRPr="00451A7D">
        <w:rPr>
          <w:color w:val="FF0000"/>
          <w:sz w:val="28"/>
          <w:szCs w:val="28"/>
          <w:lang w:val="sv-SE"/>
        </w:rPr>
        <w:t>triệu đồng</w:t>
      </w:r>
      <w:r w:rsidRPr="00451A7D">
        <w:rPr>
          <w:sz w:val="28"/>
          <w:szCs w:val="28"/>
          <w:lang w:val="sv-SE"/>
        </w:rPr>
        <w:t xml:space="preserve">, bằng </w:t>
      </w:r>
      <w:r>
        <w:rPr>
          <w:color w:val="FF0000"/>
          <w:sz w:val="28"/>
          <w:szCs w:val="28"/>
          <w:lang w:val="sv-SE"/>
        </w:rPr>
        <w:t>99,4</w:t>
      </w:r>
      <w:r w:rsidRPr="00451A7D">
        <w:rPr>
          <w:color w:val="FF0000"/>
          <w:sz w:val="28"/>
          <w:szCs w:val="28"/>
          <w:lang w:val="sv-SE"/>
        </w:rPr>
        <w:t>%</w:t>
      </w:r>
      <w:r w:rsidRPr="00451A7D">
        <w:rPr>
          <w:sz w:val="28"/>
          <w:szCs w:val="28"/>
          <w:lang w:val="sv-SE"/>
        </w:rPr>
        <w:t xml:space="preserve"> dự toán năm 2023</w:t>
      </w:r>
      <w:r>
        <w:rPr>
          <w:sz w:val="28"/>
          <w:szCs w:val="28"/>
          <w:lang w:val="sv-SE"/>
        </w:rPr>
        <w:t>, trong đó đã</w:t>
      </w:r>
      <w:r w:rsidRPr="00451A7D">
        <w:rPr>
          <w:sz w:val="28"/>
          <w:szCs w:val="28"/>
          <w:lang w:val="sv-SE"/>
        </w:rPr>
        <w:t xml:space="preserve"> bố trí kinh phí bổ sung để</w:t>
      </w:r>
      <w:r>
        <w:rPr>
          <w:sz w:val="28"/>
          <w:szCs w:val="28"/>
          <w:lang w:val="sv-SE"/>
        </w:rPr>
        <w:t xml:space="preserve"> tổ chức lễ hội và</w:t>
      </w:r>
      <w:r w:rsidRPr="00451A7D">
        <w:rPr>
          <w:sz w:val="28"/>
          <w:szCs w:val="28"/>
          <w:lang w:val="sv-SE"/>
        </w:rPr>
        <w:t xml:space="preserve"> quản lý các di tích trên địa bàn quận</w:t>
      </w:r>
      <w:r>
        <w:rPr>
          <w:sz w:val="28"/>
          <w:szCs w:val="28"/>
          <w:lang w:val="sv-SE"/>
        </w:rPr>
        <w:t>;</w:t>
      </w:r>
      <w:r w:rsidRPr="00451A7D">
        <w:rPr>
          <w:sz w:val="28"/>
          <w:szCs w:val="28"/>
          <w:lang w:val="sv-SE"/>
        </w:rPr>
        <w:t xml:space="preserve"> kinh phí tổ chức các hoạt động văn hóa và lễ hội của Sở Văn hóa và Thể thao là </w:t>
      </w:r>
      <w:r>
        <w:rPr>
          <w:sz w:val="28"/>
          <w:szCs w:val="28"/>
          <w:lang w:val="sv-SE"/>
        </w:rPr>
        <w:t>21.500</w:t>
      </w:r>
      <w:r w:rsidRPr="00451A7D">
        <w:rPr>
          <w:sz w:val="28"/>
          <w:szCs w:val="28"/>
          <w:lang w:val="sv-SE"/>
        </w:rPr>
        <w:t xml:space="preserve"> </w:t>
      </w:r>
      <w:r>
        <w:rPr>
          <w:sz w:val="28"/>
          <w:szCs w:val="28"/>
          <w:lang w:val="sv-SE"/>
        </w:rPr>
        <w:t>triệu đồng</w:t>
      </w:r>
      <w:r w:rsidRPr="00451A7D">
        <w:rPr>
          <w:sz w:val="28"/>
          <w:szCs w:val="28"/>
          <w:lang w:val="sv-SE"/>
        </w:rPr>
        <w:t xml:space="preserve">; kinh phí hỗ trợ </w:t>
      </w:r>
      <w:r>
        <w:rPr>
          <w:sz w:val="28"/>
          <w:szCs w:val="28"/>
          <w:lang w:val="sv-SE"/>
        </w:rPr>
        <w:t>tổ chức các lễ hội, sự kiện văn hóa và quản lý, bảo vệ các di tích trên địa bàn các quận là 21.450 triệu đồng</w:t>
      </w:r>
      <w:r w:rsidRPr="00451A7D">
        <w:rPr>
          <w:sz w:val="28"/>
          <w:szCs w:val="28"/>
          <w:lang w:val="sv-SE"/>
        </w:rPr>
        <w:t>.</w:t>
      </w:r>
    </w:p>
    <w:p w:rsidR="00FB765D" w:rsidRPr="003F43F9" w:rsidRDefault="00FB765D" w:rsidP="00FB765D">
      <w:pPr>
        <w:spacing w:before="120" w:after="120"/>
        <w:ind w:right="72" w:firstLine="720"/>
        <w:jc w:val="both"/>
        <w:rPr>
          <w:sz w:val="28"/>
          <w:szCs w:val="28"/>
          <w:lang w:val="nl-NL"/>
        </w:rPr>
      </w:pPr>
      <w:r w:rsidRPr="003F43F9">
        <w:rPr>
          <w:sz w:val="28"/>
          <w:szCs w:val="28"/>
          <w:lang w:val="sv-SE"/>
        </w:rPr>
        <w:t xml:space="preserve">- Chi sự nghiệp phát thanh truyền hình: </w:t>
      </w:r>
      <w:r w:rsidRPr="003F43F9">
        <w:rPr>
          <w:color w:val="FF0000"/>
          <w:sz w:val="28"/>
          <w:szCs w:val="28"/>
          <w:lang w:val="sv-SE"/>
        </w:rPr>
        <w:t>42.350 triệu đồng</w:t>
      </w:r>
      <w:r w:rsidRPr="003F43F9">
        <w:rPr>
          <w:sz w:val="28"/>
          <w:szCs w:val="28"/>
          <w:lang w:val="sv-SE"/>
        </w:rPr>
        <w:t xml:space="preserve"> bằng </w:t>
      </w:r>
      <w:r w:rsidRPr="003F43F9">
        <w:rPr>
          <w:color w:val="FF0000"/>
          <w:sz w:val="28"/>
          <w:szCs w:val="28"/>
          <w:lang w:val="sv-SE"/>
        </w:rPr>
        <w:t>121,2%</w:t>
      </w:r>
      <w:r w:rsidRPr="003F43F9">
        <w:rPr>
          <w:sz w:val="28"/>
          <w:szCs w:val="28"/>
          <w:lang w:val="sv-SE"/>
        </w:rPr>
        <w:t xml:space="preserve"> dự toán năm 2023, </w:t>
      </w:r>
      <w:r>
        <w:rPr>
          <w:sz w:val="28"/>
          <w:szCs w:val="28"/>
          <w:lang w:val="sv-SE"/>
        </w:rPr>
        <w:t xml:space="preserve">bố trí </w:t>
      </w:r>
      <w:r w:rsidRPr="003F43F9">
        <w:rPr>
          <w:sz w:val="28"/>
          <w:szCs w:val="28"/>
          <w:lang w:val="nl-NL"/>
        </w:rPr>
        <w:t>tăng kinh phí đặt hàng phát thanh truyền hình của Sở TT&amp;TT là 5.056 triệu đồng,</w:t>
      </w:r>
      <w:r>
        <w:rPr>
          <w:sz w:val="28"/>
          <w:szCs w:val="28"/>
          <w:lang w:val="nl-NL"/>
        </w:rPr>
        <w:t xml:space="preserve"> tăng</w:t>
      </w:r>
      <w:r w:rsidRPr="003F43F9">
        <w:rPr>
          <w:sz w:val="28"/>
          <w:szCs w:val="28"/>
          <w:lang w:val="nl-NL"/>
        </w:rPr>
        <w:t xml:space="preserve"> kinh phí truyền dẫn phát sóng của Đài Phát thanh truyền hình là 2.360 triệu đồng</w:t>
      </w:r>
      <w:r w:rsidRPr="003F43F9">
        <w:rPr>
          <w:sz w:val="28"/>
          <w:szCs w:val="28"/>
          <w:lang w:val="sv-SE"/>
        </w:rPr>
        <w:t>.</w:t>
      </w:r>
    </w:p>
    <w:p w:rsidR="00FB765D" w:rsidRPr="005A5061" w:rsidRDefault="00FB765D" w:rsidP="00FB765D">
      <w:pPr>
        <w:spacing w:before="120"/>
        <w:ind w:firstLine="691"/>
        <w:jc w:val="both"/>
        <w:rPr>
          <w:sz w:val="28"/>
          <w:szCs w:val="28"/>
          <w:lang w:val="sv-SE"/>
        </w:rPr>
      </w:pPr>
      <w:r w:rsidRPr="005A5061">
        <w:rPr>
          <w:sz w:val="28"/>
          <w:szCs w:val="28"/>
          <w:lang w:val="sv-SE"/>
        </w:rPr>
        <w:t xml:space="preserve">- Chi sự nghiệp thể dục - thể thao: </w:t>
      </w:r>
      <w:r>
        <w:rPr>
          <w:color w:val="FF0000"/>
          <w:sz w:val="28"/>
          <w:szCs w:val="28"/>
          <w:lang w:val="sv-SE"/>
        </w:rPr>
        <w:t>193</w:t>
      </w:r>
      <w:r w:rsidRPr="005A5061">
        <w:rPr>
          <w:color w:val="FF0000"/>
          <w:sz w:val="28"/>
          <w:szCs w:val="28"/>
          <w:lang w:val="sv-SE"/>
        </w:rPr>
        <w:t>.123 triệu đồng</w:t>
      </w:r>
      <w:r w:rsidRPr="005A5061">
        <w:rPr>
          <w:sz w:val="28"/>
          <w:szCs w:val="28"/>
          <w:lang w:val="sv-SE"/>
        </w:rPr>
        <w:t xml:space="preserve">, bằng </w:t>
      </w:r>
      <w:r>
        <w:rPr>
          <w:color w:val="FF0000"/>
          <w:sz w:val="28"/>
          <w:szCs w:val="28"/>
          <w:lang w:val="sv-SE"/>
        </w:rPr>
        <w:t>113,6</w:t>
      </w:r>
      <w:r w:rsidRPr="005A5061">
        <w:rPr>
          <w:color w:val="FF0000"/>
          <w:sz w:val="28"/>
          <w:szCs w:val="28"/>
          <w:lang w:val="sv-SE"/>
        </w:rPr>
        <w:t>%</w:t>
      </w:r>
      <w:r w:rsidRPr="005A5061">
        <w:rPr>
          <w:sz w:val="28"/>
          <w:szCs w:val="28"/>
          <w:lang w:val="sv-SE"/>
        </w:rPr>
        <w:t xml:space="preserve"> dự toán năm 2023, trong đó: tiền </w:t>
      </w:r>
      <w:r w:rsidRPr="005A5061">
        <w:rPr>
          <w:color w:val="FF0000"/>
          <w:sz w:val="28"/>
          <w:szCs w:val="28"/>
          <w:lang w:val="sv-SE"/>
        </w:rPr>
        <w:t>dinh dưỡng</w:t>
      </w:r>
      <w:r w:rsidRPr="005A5061">
        <w:rPr>
          <w:sz w:val="28"/>
          <w:szCs w:val="28"/>
          <w:lang w:val="sv-SE"/>
        </w:rPr>
        <w:t xml:space="preserve"> vận động viên, huấn luyện viên: </w:t>
      </w:r>
      <w:r w:rsidRPr="005A5061">
        <w:rPr>
          <w:color w:val="FF0000"/>
          <w:sz w:val="28"/>
          <w:szCs w:val="28"/>
          <w:lang w:val="sv-SE"/>
        </w:rPr>
        <w:t>50.000 triệu đồng</w:t>
      </w:r>
      <w:r w:rsidRPr="005A5061">
        <w:rPr>
          <w:sz w:val="28"/>
          <w:szCs w:val="28"/>
          <w:lang w:val="sv-SE"/>
        </w:rPr>
        <w:t xml:space="preserve">; tiền công vận động viên, huấn luyện viên 25.000 triệu đồng; các chế độ khác cho vận động viên </w:t>
      </w:r>
      <w:r>
        <w:rPr>
          <w:sz w:val="28"/>
          <w:szCs w:val="28"/>
          <w:lang w:val="sv-SE"/>
        </w:rPr>
        <w:t>20.976</w:t>
      </w:r>
      <w:r w:rsidRPr="005A5061">
        <w:rPr>
          <w:sz w:val="28"/>
          <w:szCs w:val="28"/>
          <w:lang w:val="sv-SE"/>
        </w:rPr>
        <w:t xml:space="preserve"> triệu đồng (tăng </w:t>
      </w:r>
      <w:r>
        <w:rPr>
          <w:sz w:val="28"/>
          <w:szCs w:val="28"/>
          <w:lang w:val="sv-SE"/>
        </w:rPr>
        <w:t>3</w:t>
      </w:r>
      <w:r w:rsidRPr="005A5061">
        <w:rPr>
          <w:sz w:val="28"/>
          <w:szCs w:val="28"/>
          <w:lang w:val="sv-SE"/>
        </w:rPr>
        <w:t>.431 triệu đồng so với dự toán năm 2023); kinh phí mua sắm trang thiết bị phục vụ Đại hội</w:t>
      </w:r>
      <w:r>
        <w:rPr>
          <w:sz w:val="28"/>
          <w:szCs w:val="28"/>
          <w:lang w:val="sv-SE"/>
        </w:rPr>
        <w:t xml:space="preserve"> thể dục thể thao năm 2026 là 12</w:t>
      </w:r>
      <w:r w:rsidRPr="005A5061">
        <w:rPr>
          <w:sz w:val="28"/>
          <w:szCs w:val="28"/>
          <w:lang w:val="sv-SE"/>
        </w:rPr>
        <w:t xml:space="preserve">.000 triệu đồng (tăng </w:t>
      </w:r>
      <w:r>
        <w:rPr>
          <w:sz w:val="28"/>
          <w:szCs w:val="28"/>
          <w:lang w:val="sv-SE"/>
        </w:rPr>
        <w:t>10.000</w:t>
      </w:r>
      <w:r w:rsidRPr="005A5061">
        <w:rPr>
          <w:sz w:val="28"/>
          <w:szCs w:val="28"/>
          <w:lang w:val="sv-SE"/>
        </w:rPr>
        <w:t xml:space="preserve"> triệu đồng so với dự toán năm 2023)</w:t>
      </w:r>
      <w:r>
        <w:rPr>
          <w:sz w:val="28"/>
          <w:szCs w:val="28"/>
          <w:lang w:val="sv-SE"/>
        </w:rPr>
        <w:t>; kinh phí thuê chuyên gia, huấn luyện viên, vận động viên và tập huấn trong và ngoài nước 12.000 triệu đồng (tăng 2.000 triệu đồng so với dự toán 2023)</w:t>
      </w:r>
      <w:r w:rsidRPr="005A5061">
        <w:rPr>
          <w:sz w:val="28"/>
          <w:szCs w:val="28"/>
          <w:lang w:val="sv-SE"/>
        </w:rPr>
        <w:t xml:space="preserve">. </w:t>
      </w:r>
    </w:p>
    <w:p w:rsidR="00FB765D" w:rsidRPr="00AA29AD" w:rsidRDefault="00FB765D" w:rsidP="00FB765D">
      <w:pPr>
        <w:pStyle w:val="FootnoteText"/>
        <w:spacing w:before="120"/>
        <w:ind w:firstLine="692"/>
        <w:jc w:val="both"/>
        <w:rPr>
          <w:sz w:val="28"/>
          <w:szCs w:val="28"/>
          <w:highlight w:val="yellow"/>
          <w:lang w:val="sv-SE"/>
        </w:rPr>
      </w:pPr>
      <w:r w:rsidRPr="005A5061">
        <w:rPr>
          <w:sz w:val="28"/>
          <w:szCs w:val="28"/>
          <w:lang w:val="sv-SE"/>
        </w:rPr>
        <w:t xml:space="preserve">- Chi sự nghiệp bảo vệ môi trường: </w:t>
      </w:r>
      <w:r>
        <w:rPr>
          <w:color w:val="FF0000"/>
          <w:sz w:val="28"/>
          <w:szCs w:val="28"/>
          <w:lang w:val="sv-SE"/>
        </w:rPr>
        <w:t>505.763</w:t>
      </w:r>
      <w:r w:rsidRPr="005A5061">
        <w:rPr>
          <w:color w:val="FF0000"/>
          <w:sz w:val="28"/>
          <w:szCs w:val="28"/>
          <w:lang w:val="sv-SE"/>
        </w:rPr>
        <w:t xml:space="preserve"> triệu đồng</w:t>
      </w:r>
      <w:r w:rsidRPr="005A5061">
        <w:rPr>
          <w:sz w:val="28"/>
          <w:szCs w:val="28"/>
          <w:lang w:val="sv-SE"/>
        </w:rPr>
        <w:t xml:space="preserve">, bằng </w:t>
      </w:r>
      <w:r>
        <w:rPr>
          <w:color w:val="FF0000"/>
          <w:sz w:val="28"/>
          <w:szCs w:val="28"/>
          <w:lang w:val="sv-SE"/>
        </w:rPr>
        <w:t>118,4</w:t>
      </w:r>
      <w:r w:rsidRPr="005A5061">
        <w:rPr>
          <w:color w:val="FF0000"/>
          <w:sz w:val="28"/>
          <w:szCs w:val="28"/>
          <w:lang w:val="sv-SE"/>
        </w:rPr>
        <w:t>%</w:t>
      </w:r>
      <w:r w:rsidRPr="005A5061">
        <w:rPr>
          <w:sz w:val="28"/>
          <w:szCs w:val="28"/>
          <w:lang w:val="sv-SE"/>
        </w:rPr>
        <w:t xml:space="preserve"> dự toán năm 2023, tăng chủ yếu do bố trí tăng kinh phí vận hành một số công trình xử lý ô nhiễm môi trường và dịch vụ đặt hàng, cụ thể: bố trí kinh phí vận hành công trình nâng cấp hệ thống xử lý nước rỉ rác tại bãi rác Khánh Sơn giai đoạn 2 là 28.961 triệu đồng (công trình mới đưa vào vận hành năm 2023); kinh phí thoát nước và xử lý nước thải (bố trí cho Sở Xây dựng) 106.000 triệu đồng (tăng 10.000 triệu đồng so với dự toán năm 2023</w:t>
      </w:r>
      <w:r w:rsidRPr="007A286D">
        <w:rPr>
          <w:sz w:val="28"/>
          <w:szCs w:val="28"/>
          <w:lang w:val="sv-SE"/>
        </w:rPr>
        <w:t xml:space="preserve">); kinh phí xử lý rác và giám sát xử lý rác 26.161 triệu đồng; kinh phí vận hành các Trạm xử lý nước thải 74.499 </w:t>
      </w:r>
      <w:r>
        <w:rPr>
          <w:sz w:val="28"/>
          <w:szCs w:val="28"/>
          <w:lang w:val="sv-SE"/>
        </w:rPr>
        <w:t>triệu đồng</w:t>
      </w:r>
      <w:r w:rsidRPr="00A26E4A">
        <w:rPr>
          <w:sz w:val="28"/>
          <w:szCs w:val="28"/>
          <w:lang w:val="sv-SE"/>
        </w:rPr>
        <w:t xml:space="preserve">; </w:t>
      </w:r>
      <w:r w:rsidRPr="007A286D">
        <w:rPr>
          <w:sz w:val="28"/>
          <w:szCs w:val="28"/>
          <w:lang w:val="sv-SE"/>
        </w:rPr>
        <w:t>kinh phí thực hiện dịch vụ công ích vệ sinh môi trường phân cấp cho các quận 109.078 triệu đồng</w:t>
      </w:r>
      <w:r>
        <w:rPr>
          <w:sz w:val="28"/>
          <w:szCs w:val="28"/>
          <w:lang w:val="sv-SE"/>
        </w:rPr>
        <w:t>; kinh phí đại tu các máy bơm chống ngập và cải tạo cống thoát nước 10.904 triệu đồng</w:t>
      </w:r>
      <w:r w:rsidRPr="007A286D">
        <w:rPr>
          <w:sz w:val="28"/>
          <w:szCs w:val="28"/>
          <w:lang w:val="sv-SE"/>
        </w:rPr>
        <w:t>.</w:t>
      </w:r>
    </w:p>
    <w:p w:rsidR="00FB765D" w:rsidRPr="00AA29AD" w:rsidRDefault="00FB765D" w:rsidP="00FB765D">
      <w:pPr>
        <w:spacing w:before="120"/>
        <w:ind w:firstLine="692"/>
        <w:jc w:val="both"/>
        <w:rPr>
          <w:sz w:val="28"/>
          <w:szCs w:val="28"/>
          <w:highlight w:val="yellow"/>
          <w:lang w:val="sv-SE"/>
        </w:rPr>
      </w:pPr>
      <w:r w:rsidRPr="00CA484C">
        <w:rPr>
          <w:sz w:val="28"/>
          <w:szCs w:val="28"/>
          <w:lang w:val="sv-SE"/>
        </w:rPr>
        <w:lastRenderedPageBreak/>
        <w:t xml:space="preserve">- Chi các hoạt động kinh tế: </w:t>
      </w:r>
      <w:r>
        <w:rPr>
          <w:color w:val="FF0000"/>
          <w:sz w:val="28"/>
          <w:szCs w:val="28"/>
          <w:lang w:val="sv-SE"/>
        </w:rPr>
        <w:t>1.506.322</w:t>
      </w:r>
      <w:r w:rsidRPr="00CA484C">
        <w:rPr>
          <w:color w:val="FF0000"/>
          <w:sz w:val="28"/>
          <w:szCs w:val="28"/>
          <w:lang w:val="sv-SE"/>
        </w:rPr>
        <w:t xml:space="preserve"> triệu đồng</w:t>
      </w:r>
      <w:r w:rsidRPr="00CA484C">
        <w:rPr>
          <w:sz w:val="28"/>
          <w:szCs w:val="28"/>
          <w:lang w:val="sv-SE"/>
        </w:rPr>
        <w:t xml:space="preserve">, bằng </w:t>
      </w:r>
      <w:r>
        <w:rPr>
          <w:color w:val="FF0000"/>
          <w:sz w:val="28"/>
          <w:szCs w:val="28"/>
          <w:lang w:val="sv-SE"/>
        </w:rPr>
        <w:t>104,9</w:t>
      </w:r>
      <w:r w:rsidRPr="00CA484C">
        <w:rPr>
          <w:color w:val="FF0000"/>
          <w:sz w:val="28"/>
          <w:szCs w:val="28"/>
          <w:lang w:val="sv-SE"/>
        </w:rPr>
        <w:t>%</w:t>
      </w:r>
      <w:r w:rsidRPr="00CA484C">
        <w:rPr>
          <w:sz w:val="28"/>
          <w:szCs w:val="28"/>
          <w:lang w:val="sv-SE"/>
        </w:rPr>
        <w:t xml:space="preserve"> dự toán năm 2023, tăng chủ yếu do bố trí tăng một số khoản chi kiến thiết thị chính</w:t>
      </w:r>
      <w:r>
        <w:rPr>
          <w:sz w:val="28"/>
          <w:szCs w:val="28"/>
          <w:lang w:val="sv-SE"/>
        </w:rPr>
        <w:t xml:space="preserve"> do tăng lương cơ sở dẫn đến tăng chi phí nhân công như</w:t>
      </w:r>
      <w:r w:rsidRPr="00CA484C">
        <w:rPr>
          <w:sz w:val="28"/>
          <w:szCs w:val="28"/>
          <w:lang w:val="sv-SE"/>
        </w:rPr>
        <w:t xml:space="preserve">: dịch vụ quản lý, bảo trì cầu, đường bộ và đường thủy nội địa 86.694 triệu đồng (tăng 10.203 triệu đồng so với dự toán năm 2023); duy tu, bảo dưỡng cầu đường thường xuyên </w:t>
      </w:r>
      <w:r>
        <w:rPr>
          <w:sz w:val="28"/>
          <w:szCs w:val="28"/>
          <w:lang w:val="sv-SE"/>
        </w:rPr>
        <w:t>35</w:t>
      </w:r>
      <w:r w:rsidRPr="00CA484C">
        <w:rPr>
          <w:sz w:val="28"/>
          <w:szCs w:val="28"/>
          <w:lang w:val="sv-SE"/>
        </w:rPr>
        <w:t xml:space="preserve">.000 triệu đồng; dịch vụ duy trì cây xanh đô thị cấp thành phố 156.000 triệu đồng (tương đương dự toán năm 2023) </w:t>
      </w:r>
      <w:r w:rsidRPr="00C609D5">
        <w:rPr>
          <w:sz w:val="28"/>
          <w:szCs w:val="28"/>
          <w:lang w:val="sv-SE"/>
        </w:rPr>
        <w:t xml:space="preserve">và cấp quận (kể cả công viên, vườn dạo) là </w:t>
      </w:r>
      <w:r>
        <w:rPr>
          <w:sz w:val="28"/>
          <w:szCs w:val="28"/>
          <w:lang w:val="sv-SE"/>
        </w:rPr>
        <w:t>98.502</w:t>
      </w:r>
      <w:r w:rsidRPr="00C609D5">
        <w:rPr>
          <w:sz w:val="28"/>
          <w:szCs w:val="28"/>
          <w:lang w:val="sv-SE"/>
        </w:rPr>
        <w:t xml:space="preserve"> triệu đồng (tăng </w:t>
      </w:r>
      <w:r>
        <w:rPr>
          <w:sz w:val="28"/>
          <w:szCs w:val="28"/>
          <w:lang w:val="sv-SE"/>
        </w:rPr>
        <w:t>18</w:t>
      </w:r>
      <w:r w:rsidRPr="00C609D5">
        <w:rPr>
          <w:sz w:val="28"/>
          <w:szCs w:val="28"/>
          <w:lang w:val="sv-SE"/>
        </w:rPr>
        <w:t>.</w:t>
      </w:r>
      <w:r>
        <w:rPr>
          <w:sz w:val="28"/>
          <w:szCs w:val="28"/>
          <w:lang w:val="sv-SE"/>
        </w:rPr>
        <w:t>282</w:t>
      </w:r>
      <w:r w:rsidRPr="00C609D5">
        <w:rPr>
          <w:sz w:val="28"/>
          <w:szCs w:val="28"/>
          <w:lang w:val="sv-SE"/>
        </w:rPr>
        <w:t xml:space="preserve"> triệu đồng so với dự toán năm 2023); kinh phí dịch vụ quản lý vận hành và duy trì hệ thống điện chiếu sáng công cộng 85.000 triệu đồng (tăng 13.000 triệu đồng so với dự toán năm 2023); kinh phí đầu tư và vận hành các tuyến xe buýt công cộng</w:t>
      </w:r>
      <w:r>
        <w:rPr>
          <w:sz w:val="28"/>
          <w:szCs w:val="28"/>
          <w:lang w:val="sv-SE"/>
        </w:rPr>
        <w:t xml:space="preserve"> 65</w:t>
      </w:r>
      <w:r w:rsidRPr="00C609D5">
        <w:rPr>
          <w:sz w:val="28"/>
          <w:szCs w:val="28"/>
          <w:lang w:val="sv-SE"/>
        </w:rPr>
        <w:t>.588 triệu đồng</w:t>
      </w:r>
      <w:r>
        <w:rPr>
          <w:sz w:val="28"/>
          <w:szCs w:val="28"/>
          <w:lang w:val="sv-SE"/>
        </w:rPr>
        <w:t>; bố trí kinh phí thực hiện khu phố chuyên doanh và phát triển kinh tế đêm tại quận Ngũ Hành Sơn 17.500 triệu đồng.</w:t>
      </w:r>
    </w:p>
    <w:p w:rsidR="00FB765D" w:rsidRPr="00C609D5" w:rsidRDefault="00FB765D" w:rsidP="00FB765D">
      <w:pPr>
        <w:spacing w:before="60" w:after="60"/>
        <w:ind w:firstLine="720"/>
        <w:jc w:val="both"/>
        <w:rPr>
          <w:sz w:val="28"/>
          <w:szCs w:val="28"/>
          <w:lang w:val="sv-SE"/>
        </w:rPr>
      </w:pPr>
      <w:r w:rsidRPr="00C609D5">
        <w:rPr>
          <w:sz w:val="28"/>
          <w:szCs w:val="28"/>
          <w:lang w:val="sv-SE"/>
        </w:rPr>
        <w:t xml:space="preserve">- Chi quản lý hành chính: </w:t>
      </w:r>
      <w:r w:rsidRPr="00C609D5">
        <w:rPr>
          <w:color w:val="FF0000"/>
          <w:sz w:val="28"/>
          <w:szCs w:val="28"/>
          <w:lang w:val="sv-SE"/>
        </w:rPr>
        <w:t>1.</w:t>
      </w:r>
      <w:r>
        <w:rPr>
          <w:color w:val="FF0000"/>
          <w:sz w:val="28"/>
          <w:szCs w:val="28"/>
          <w:lang w:val="sv-SE"/>
        </w:rPr>
        <w:t>472.740</w:t>
      </w:r>
      <w:r w:rsidRPr="00C609D5">
        <w:rPr>
          <w:sz w:val="28"/>
          <w:szCs w:val="28"/>
          <w:lang w:val="sv-SE"/>
        </w:rPr>
        <w:t xml:space="preserve"> triệu đồng, bằng </w:t>
      </w:r>
      <w:r>
        <w:rPr>
          <w:color w:val="FF0000"/>
          <w:sz w:val="28"/>
          <w:szCs w:val="28"/>
          <w:lang w:val="sv-SE"/>
        </w:rPr>
        <w:t>110,3</w:t>
      </w:r>
      <w:r w:rsidRPr="00C609D5">
        <w:rPr>
          <w:color w:val="FF0000"/>
          <w:sz w:val="28"/>
          <w:szCs w:val="28"/>
          <w:lang w:val="sv-SE"/>
        </w:rPr>
        <w:t>%</w:t>
      </w:r>
      <w:r w:rsidRPr="00C609D5">
        <w:rPr>
          <w:sz w:val="28"/>
          <w:szCs w:val="28"/>
          <w:lang w:val="sv-SE"/>
        </w:rPr>
        <w:t xml:space="preserve"> dự toán năm 2023, tăng chủ yếu do bố trí kinh phí thực hiện mức lương cơ sở 1.800.000 đồng/tháng.</w:t>
      </w:r>
    </w:p>
    <w:p w:rsidR="00FB765D" w:rsidRPr="00C609D5" w:rsidRDefault="00FB765D" w:rsidP="00FB765D">
      <w:pPr>
        <w:spacing w:before="120"/>
        <w:ind w:firstLine="691"/>
        <w:jc w:val="both"/>
        <w:rPr>
          <w:sz w:val="28"/>
          <w:szCs w:val="28"/>
          <w:lang w:val="sv-SE"/>
        </w:rPr>
      </w:pPr>
      <w:r w:rsidRPr="00C609D5">
        <w:rPr>
          <w:sz w:val="28"/>
          <w:szCs w:val="28"/>
          <w:lang w:val="sv-SE"/>
        </w:rPr>
        <w:t xml:space="preserve">- Chi sự nghiệp bảo đảm xã hội: </w:t>
      </w:r>
      <w:r>
        <w:rPr>
          <w:color w:val="FF0000"/>
          <w:sz w:val="28"/>
          <w:szCs w:val="28"/>
          <w:lang w:val="sv-SE"/>
        </w:rPr>
        <w:t>528.588</w:t>
      </w:r>
      <w:r w:rsidRPr="00C609D5">
        <w:rPr>
          <w:color w:val="FF0000"/>
          <w:sz w:val="28"/>
          <w:szCs w:val="28"/>
          <w:lang w:val="sv-SE"/>
        </w:rPr>
        <w:t xml:space="preserve"> </w:t>
      </w:r>
      <w:r w:rsidRPr="00C609D5">
        <w:rPr>
          <w:sz w:val="28"/>
          <w:szCs w:val="28"/>
          <w:lang w:val="sv-SE"/>
        </w:rPr>
        <w:t xml:space="preserve">triệu đồng, bằng </w:t>
      </w:r>
      <w:r>
        <w:rPr>
          <w:color w:val="FF0000"/>
          <w:sz w:val="28"/>
          <w:szCs w:val="28"/>
          <w:lang w:val="sv-SE"/>
        </w:rPr>
        <w:t>99,1</w:t>
      </w:r>
      <w:r w:rsidRPr="00C609D5">
        <w:rPr>
          <w:color w:val="FF0000"/>
          <w:sz w:val="28"/>
          <w:szCs w:val="28"/>
          <w:lang w:val="sv-SE"/>
        </w:rPr>
        <w:t>%</w:t>
      </w:r>
      <w:r w:rsidRPr="00C609D5">
        <w:rPr>
          <w:sz w:val="28"/>
          <w:szCs w:val="28"/>
          <w:lang w:val="sv-SE"/>
        </w:rPr>
        <w:t xml:space="preserve"> dự toán năm 2023, trong đó: chi nhiệm vụ đảm bảo xã hội theo chế độ chính sách của Sở Lao động – Thương binh và Xã hội </w:t>
      </w:r>
      <w:r>
        <w:rPr>
          <w:sz w:val="28"/>
          <w:szCs w:val="28"/>
          <w:lang w:val="sv-SE"/>
        </w:rPr>
        <w:t>35.870</w:t>
      </w:r>
      <w:r w:rsidRPr="00C609D5">
        <w:rPr>
          <w:sz w:val="28"/>
          <w:szCs w:val="28"/>
          <w:lang w:val="sv-SE"/>
        </w:rPr>
        <w:t xml:space="preserve"> triệu đồng, kinh phí đặt hàng dịch vụ công trợ giúp xã hội </w:t>
      </w:r>
      <w:r>
        <w:rPr>
          <w:sz w:val="28"/>
          <w:szCs w:val="28"/>
          <w:lang w:val="sv-SE"/>
        </w:rPr>
        <w:t>54.532</w:t>
      </w:r>
      <w:r w:rsidRPr="00C609D5">
        <w:rPr>
          <w:sz w:val="28"/>
          <w:szCs w:val="28"/>
          <w:lang w:val="sv-SE"/>
        </w:rPr>
        <w:t xml:space="preserve"> triệu đồng, kinh phí thực hiện các chế độ chính sách an sinh xã hội tại các quận là </w:t>
      </w:r>
      <w:r>
        <w:rPr>
          <w:sz w:val="28"/>
          <w:szCs w:val="28"/>
          <w:lang w:val="sv-SE"/>
        </w:rPr>
        <w:t>335.957</w:t>
      </w:r>
      <w:r w:rsidRPr="00C609D5">
        <w:rPr>
          <w:sz w:val="28"/>
          <w:szCs w:val="28"/>
          <w:lang w:val="sv-SE"/>
        </w:rPr>
        <w:t xml:space="preserve"> triệu đồng (đã bao gồm kinh phí thực hiện các chính sách đặc thù của địa phương).</w:t>
      </w:r>
    </w:p>
    <w:p w:rsidR="00FB765D" w:rsidRPr="00A26E4A" w:rsidRDefault="00FB765D" w:rsidP="00FB765D">
      <w:pPr>
        <w:spacing w:before="120"/>
        <w:ind w:firstLine="697"/>
        <w:jc w:val="both"/>
        <w:rPr>
          <w:color w:val="0000CC"/>
          <w:sz w:val="28"/>
          <w:szCs w:val="28"/>
          <w:lang w:val="sv-SE"/>
        </w:rPr>
      </w:pPr>
      <w:r w:rsidRPr="00346E0B">
        <w:rPr>
          <w:sz w:val="28"/>
          <w:szCs w:val="28"/>
          <w:lang w:val="sv-SE"/>
        </w:rPr>
        <w:t xml:space="preserve">- Chi thường xuyên khác: </w:t>
      </w:r>
      <w:r>
        <w:rPr>
          <w:color w:val="FF0000"/>
          <w:sz w:val="28"/>
          <w:szCs w:val="28"/>
          <w:lang w:val="sv-SE"/>
        </w:rPr>
        <w:t>522.438</w:t>
      </w:r>
      <w:r w:rsidRPr="00346E0B">
        <w:rPr>
          <w:color w:val="FF0000"/>
          <w:sz w:val="28"/>
          <w:szCs w:val="28"/>
          <w:lang w:val="sv-SE"/>
        </w:rPr>
        <w:t xml:space="preserve"> triệu đồng, bằng </w:t>
      </w:r>
      <w:r>
        <w:rPr>
          <w:color w:val="FF0000"/>
          <w:sz w:val="28"/>
          <w:szCs w:val="28"/>
          <w:lang w:val="sv-SE"/>
        </w:rPr>
        <w:t>96,7</w:t>
      </w:r>
      <w:r w:rsidRPr="00346E0B">
        <w:rPr>
          <w:color w:val="FF0000"/>
          <w:sz w:val="28"/>
          <w:szCs w:val="28"/>
          <w:lang w:val="sv-SE"/>
        </w:rPr>
        <w:t xml:space="preserve">% </w:t>
      </w:r>
      <w:r w:rsidRPr="00346E0B">
        <w:rPr>
          <w:sz w:val="28"/>
          <w:szCs w:val="28"/>
          <w:lang w:val="sv-SE"/>
        </w:rPr>
        <w:t>so với dự toán năm 2023</w:t>
      </w:r>
      <w:r>
        <w:rPr>
          <w:sz w:val="28"/>
          <w:szCs w:val="28"/>
          <w:lang w:val="sv-SE"/>
        </w:rPr>
        <w:t xml:space="preserve"> (giảm chủ yếu do giảm chi thường xuyên khác quản lý tập trung ngân sách thành phố để dành nguồn bố trí các lĩnh vực khác)</w:t>
      </w:r>
      <w:r w:rsidRPr="00346E0B">
        <w:rPr>
          <w:sz w:val="28"/>
          <w:szCs w:val="28"/>
          <w:lang w:val="sv-SE"/>
        </w:rPr>
        <w:t xml:space="preserve">, trong đó: bố trí chi thường xuyên khác của các quận </w:t>
      </w:r>
      <w:r>
        <w:rPr>
          <w:sz w:val="28"/>
          <w:szCs w:val="28"/>
          <w:lang w:val="sv-SE"/>
        </w:rPr>
        <w:t>bằng</w:t>
      </w:r>
      <w:r w:rsidRPr="00346E0B">
        <w:rPr>
          <w:sz w:val="28"/>
          <w:szCs w:val="28"/>
          <w:lang w:val="sv-SE"/>
        </w:rPr>
        <w:t xml:space="preserve"> mức </w:t>
      </w:r>
      <w:r>
        <w:rPr>
          <w:sz w:val="28"/>
          <w:szCs w:val="28"/>
          <w:lang w:val="sv-SE"/>
        </w:rPr>
        <w:t xml:space="preserve">bố trí </w:t>
      </w:r>
      <w:r w:rsidRPr="00346E0B">
        <w:rPr>
          <w:sz w:val="28"/>
          <w:szCs w:val="28"/>
          <w:lang w:val="sv-SE"/>
        </w:rPr>
        <w:t>năm 2023 để đáp ứng cho các nhiệm vụ đột xuất phát sinh; bố trí kinh phí mua sắm tài sản cho các quận, phường là 30.000 triệu đồng; kinh phí thực hiện chương trình hợp tác với tỉnh Quảng Nam 10.000 triệu đồng; phân bổ kinh phí trung ương bổ sung có mục tiêu thực hiện chính sách an sinh xã hội để hỗ trợ trực tiếp cho ngư dân theo Quyết định số 48/2010/QĐ-TTg và Quyết định số 38/2013/QĐ-TTg là 129.295 triệu đồng</w:t>
      </w:r>
      <w:r w:rsidRPr="00346E0B">
        <w:rPr>
          <w:rStyle w:val="FootnoteReference"/>
          <w:sz w:val="28"/>
          <w:szCs w:val="28"/>
          <w:lang w:val="sv-SE"/>
        </w:rPr>
        <w:footnoteReference w:id="28"/>
      </w:r>
      <w:r w:rsidRPr="00346E0B">
        <w:rPr>
          <w:sz w:val="28"/>
          <w:szCs w:val="28"/>
          <w:lang w:val="sv-SE"/>
        </w:rPr>
        <w:t>; trợ cấp Tết Nguyên đán cho các đối tượng hưu trí (phân bổ cho Bảo hiểm xã hội thành phố) 78.213 triệu đồng; hỗ trợ cho một số cơ quan trung ương để thực hiện nhiệm vụ thành phố yêu cầu</w:t>
      </w:r>
      <w:r>
        <w:rPr>
          <w:sz w:val="28"/>
          <w:szCs w:val="28"/>
          <w:lang w:val="sv-SE"/>
        </w:rPr>
        <w:t xml:space="preserve"> và </w:t>
      </w:r>
      <w:r w:rsidRPr="00A26E4A">
        <w:rPr>
          <w:color w:val="0000CC"/>
          <w:sz w:val="28"/>
          <w:szCs w:val="28"/>
          <w:lang w:val="sv-SE"/>
        </w:rPr>
        <w:t>bố trí một khoản kinh phí chưa phân bổ để chủ động cân đối thực hiện các nhiệm vụ khác phát sinh trong năm theo chủ trương của thành phố.</w:t>
      </w:r>
      <w:bookmarkStart w:id="1" w:name="_GoBack"/>
      <w:bookmarkEnd w:id="1"/>
    </w:p>
    <w:p w:rsidR="00FB765D" w:rsidRPr="006716E9" w:rsidRDefault="00FB765D" w:rsidP="00FB765D">
      <w:pPr>
        <w:spacing w:before="80"/>
        <w:ind w:firstLine="697"/>
        <w:jc w:val="both"/>
        <w:rPr>
          <w:sz w:val="28"/>
          <w:szCs w:val="28"/>
          <w:lang w:val="sv-SE"/>
        </w:rPr>
      </w:pPr>
      <w:r w:rsidRPr="006716E9">
        <w:rPr>
          <w:sz w:val="28"/>
          <w:szCs w:val="28"/>
          <w:lang w:val="sv-SE"/>
        </w:rPr>
        <w:t>b) Chi thường xuyên ngân sách huyện</w:t>
      </w:r>
      <w:r>
        <w:rPr>
          <w:sz w:val="28"/>
          <w:szCs w:val="28"/>
          <w:lang w:val="sv-SE"/>
        </w:rPr>
        <w:t xml:space="preserve"> Hòa Vang</w:t>
      </w:r>
      <w:r w:rsidRPr="006716E9">
        <w:rPr>
          <w:sz w:val="28"/>
          <w:szCs w:val="28"/>
          <w:lang w:val="sv-SE"/>
        </w:rPr>
        <w:t xml:space="preserve">: </w:t>
      </w:r>
      <w:r>
        <w:rPr>
          <w:color w:val="FF0000"/>
          <w:sz w:val="28"/>
          <w:szCs w:val="28"/>
          <w:lang w:val="sv-SE"/>
        </w:rPr>
        <w:t>785.750</w:t>
      </w:r>
      <w:r w:rsidRPr="006716E9">
        <w:rPr>
          <w:color w:val="FF0000"/>
          <w:sz w:val="28"/>
          <w:szCs w:val="28"/>
          <w:lang w:val="sv-SE"/>
        </w:rPr>
        <w:t xml:space="preserve"> triệu đồng, bằng </w:t>
      </w:r>
      <w:r>
        <w:rPr>
          <w:color w:val="FF0000"/>
          <w:sz w:val="28"/>
          <w:szCs w:val="28"/>
          <w:lang w:val="sv-SE"/>
        </w:rPr>
        <w:t>100,3</w:t>
      </w:r>
      <w:r w:rsidRPr="006716E9">
        <w:rPr>
          <w:color w:val="FF0000"/>
          <w:sz w:val="28"/>
          <w:szCs w:val="28"/>
          <w:lang w:val="sv-SE"/>
        </w:rPr>
        <w:t>%</w:t>
      </w:r>
      <w:r w:rsidRPr="006716E9">
        <w:rPr>
          <w:sz w:val="28"/>
          <w:szCs w:val="28"/>
          <w:lang w:val="sv-SE"/>
        </w:rPr>
        <w:t xml:space="preserve"> dự toán năm </w:t>
      </w:r>
      <w:r>
        <w:rPr>
          <w:sz w:val="28"/>
          <w:szCs w:val="28"/>
          <w:lang w:val="sv-SE"/>
        </w:rPr>
        <w:t>2023,</w:t>
      </w:r>
      <w:r w:rsidRPr="006716E9">
        <w:rPr>
          <w:sz w:val="28"/>
          <w:szCs w:val="28"/>
          <w:lang w:val="sv-SE"/>
        </w:rPr>
        <w:t xml:space="preserve"> trong đó:</w:t>
      </w:r>
    </w:p>
    <w:p w:rsidR="00FB765D" w:rsidRDefault="00FB765D" w:rsidP="00FB765D">
      <w:pPr>
        <w:spacing w:before="80"/>
        <w:ind w:firstLine="697"/>
        <w:jc w:val="both"/>
        <w:rPr>
          <w:sz w:val="28"/>
          <w:szCs w:val="28"/>
          <w:lang w:val="sv-SE"/>
        </w:rPr>
      </w:pPr>
      <w:r w:rsidRPr="006716E9">
        <w:rPr>
          <w:sz w:val="28"/>
          <w:szCs w:val="28"/>
          <w:lang w:val="sv-SE"/>
        </w:rPr>
        <w:t xml:space="preserve">- Chi giáo dục, đào tạo và dạy nghề </w:t>
      </w:r>
      <w:r>
        <w:rPr>
          <w:color w:val="FF0000"/>
          <w:sz w:val="28"/>
          <w:szCs w:val="28"/>
          <w:lang w:val="sv-SE"/>
        </w:rPr>
        <w:t xml:space="preserve">339.345 </w:t>
      </w:r>
      <w:r w:rsidRPr="006716E9">
        <w:rPr>
          <w:color w:val="FF0000"/>
          <w:sz w:val="28"/>
          <w:szCs w:val="28"/>
          <w:lang w:val="sv-SE"/>
        </w:rPr>
        <w:t xml:space="preserve">triệu đồng, bằng </w:t>
      </w:r>
      <w:r>
        <w:rPr>
          <w:color w:val="FF0000"/>
          <w:sz w:val="28"/>
          <w:szCs w:val="28"/>
          <w:lang w:val="sv-SE"/>
        </w:rPr>
        <w:t>104,7</w:t>
      </w:r>
      <w:r w:rsidRPr="006716E9">
        <w:rPr>
          <w:color w:val="FF0000"/>
          <w:sz w:val="28"/>
          <w:szCs w:val="28"/>
          <w:lang w:val="sv-SE"/>
        </w:rPr>
        <w:t>%</w:t>
      </w:r>
      <w:r w:rsidRPr="006716E9">
        <w:rPr>
          <w:sz w:val="28"/>
          <w:szCs w:val="28"/>
          <w:lang w:val="sv-SE"/>
        </w:rPr>
        <w:t xml:space="preserve"> dự toán năm </w:t>
      </w:r>
      <w:r>
        <w:rPr>
          <w:sz w:val="28"/>
          <w:szCs w:val="28"/>
          <w:lang w:val="sv-SE"/>
        </w:rPr>
        <w:t>2023, tăng chủ yếu do bố trí kinh phí chi lương và chi khác giáo dục cho hợp đồng giáo viên theo Nghị định số 111/2022/NĐ-CP.</w:t>
      </w:r>
    </w:p>
    <w:p w:rsidR="00FB765D" w:rsidRPr="00BC0E7F" w:rsidRDefault="00FB765D" w:rsidP="00FB765D">
      <w:pPr>
        <w:spacing w:before="80"/>
        <w:ind w:firstLine="697"/>
        <w:jc w:val="both"/>
        <w:rPr>
          <w:sz w:val="28"/>
          <w:szCs w:val="28"/>
          <w:lang w:val="sv-SE"/>
        </w:rPr>
      </w:pPr>
      <w:r>
        <w:rPr>
          <w:sz w:val="28"/>
          <w:szCs w:val="28"/>
          <w:lang w:val="sv-SE"/>
        </w:rPr>
        <w:t>- Chi sự nghiệp khoa học và công nghệ 200 triệu đồng.</w:t>
      </w:r>
    </w:p>
    <w:p w:rsidR="00FB765D" w:rsidRPr="00BC0E7F" w:rsidRDefault="00FB765D" w:rsidP="00FB765D">
      <w:pPr>
        <w:spacing w:before="80"/>
        <w:ind w:firstLine="709"/>
        <w:jc w:val="both"/>
        <w:rPr>
          <w:sz w:val="28"/>
          <w:szCs w:val="28"/>
          <w:lang w:val="sv-SE"/>
        </w:rPr>
      </w:pPr>
      <w:r>
        <w:rPr>
          <w:b/>
          <w:sz w:val="28"/>
          <w:szCs w:val="28"/>
          <w:lang w:val="sv-SE"/>
        </w:rPr>
        <w:lastRenderedPageBreak/>
        <w:t>3</w:t>
      </w:r>
      <w:r w:rsidRPr="00BC0E7F">
        <w:rPr>
          <w:b/>
          <w:sz w:val="28"/>
          <w:szCs w:val="28"/>
          <w:lang w:val="sv-SE"/>
        </w:rPr>
        <w:t>. Chi bổ sung quỹ dự trữ tài chính:</w:t>
      </w:r>
      <w:r w:rsidRPr="00BC0E7F">
        <w:rPr>
          <w:sz w:val="28"/>
          <w:szCs w:val="28"/>
          <w:lang w:val="sv-SE"/>
        </w:rPr>
        <w:t xml:space="preserve"> </w:t>
      </w:r>
      <w:r>
        <w:rPr>
          <w:sz w:val="28"/>
          <w:szCs w:val="28"/>
          <w:lang w:val="sv-SE"/>
        </w:rPr>
        <w:t>1.820</w:t>
      </w:r>
      <w:r w:rsidRPr="00BC0E7F">
        <w:rPr>
          <w:sz w:val="28"/>
          <w:szCs w:val="28"/>
          <w:lang w:val="sv-SE"/>
        </w:rPr>
        <w:t xml:space="preserve"> triệu đồng bằng dự toán </w:t>
      </w:r>
      <w:r>
        <w:rPr>
          <w:sz w:val="28"/>
          <w:szCs w:val="28"/>
          <w:lang w:val="sv-SE"/>
        </w:rPr>
        <w:t>trung ương giao</w:t>
      </w:r>
      <w:r w:rsidRPr="00BC0E7F">
        <w:rPr>
          <w:sz w:val="28"/>
          <w:szCs w:val="28"/>
          <w:lang w:val="sv-SE"/>
        </w:rPr>
        <w:t>.</w:t>
      </w:r>
    </w:p>
    <w:p w:rsidR="00FB765D" w:rsidRDefault="00FB765D" w:rsidP="00FB765D">
      <w:pPr>
        <w:spacing w:before="80"/>
        <w:ind w:firstLine="709"/>
        <w:jc w:val="both"/>
        <w:rPr>
          <w:sz w:val="28"/>
          <w:szCs w:val="28"/>
          <w:lang w:val="sv-SE"/>
        </w:rPr>
      </w:pPr>
      <w:r>
        <w:rPr>
          <w:b/>
          <w:sz w:val="28"/>
          <w:szCs w:val="28"/>
          <w:lang w:val="sv-SE"/>
        </w:rPr>
        <w:t>4</w:t>
      </w:r>
      <w:r w:rsidRPr="006E110C">
        <w:rPr>
          <w:b/>
          <w:sz w:val="28"/>
          <w:szCs w:val="28"/>
          <w:lang w:val="sv-SE"/>
        </w:rPr>
        <w:t xml:space="preserve">. Dự phòng ngân sách: </w:t>
      </w:r>
      <w:r>
        <w:rPr>
          <w:color w:val="FF0000"/>
          <w:sz w:val="28"/>
          <w:szCs w:val="28"/>
          <w:lang w:val="sv-SE"/>
        </w:rPr>
        <w:t>302.882</w:t>
      </w:r>
      <w:r w:rsidRPr="006E110C">
        <w:rPr>
          <w:sz w:val="28"/>
          <w:szCs w:val="28"/>
          <w:lang w:val="sv-SE"/>
        </w:rPr>
        <w:t xml:space="preserve"> triệu đồng,</w:t>
      </w:r>
      <w:r>
        <w:rPr>
          <w:sz w:val="28"/>
          <w:szCs w:val="28"/>
          <w:lang w:val="sv-SE"/>
        </w:rPr>
        <w:t xml:space="preserve"> bằng dự toán trung ương giao</w:t>
      </w:r>
      <w:r w:rsidRPr="006E110C">
        <w:rPr>
          <w:sz w:val="28"/>
          <w:szCs w:val="28"/>
          <w:lang w:val="sv-SE"/>
        </w:rPr>
        <w:t xml:space="preserve"> tương ứng </w:t>
      </w:r>
      <w:r>
        <w:rPr>
          <w:color w:val="FF0000"/>
          <w:sz w:val="28"/>
          <w:szCs w:val="28"/>
          <w:lang w:val="sv-SE"/>
        </w:rPr>
        <w:t>2</w:t>
      </w:r>
      <w:r w:rsidRPr="006E110C">
        <w:rPr>
          <w:color w:val="FF0000"/>
          <w:sz w:val="28"/>
          <w:szCs w:val="28"/>
          <w:lang w:val="sv-SE"/>
        </w:rPr>
        <w:t>%</w:t>
      </w:r>
      <w:r w:rsidRPr="006E110C">
        <w:rPr>
          <w:sz w:val="28"/>
          <w:szCs w:val="28"/>
          <w:lang w:val="sv-SE"/>
        </w:rPr>
        <w:t xml:space="preserve"> tổng chi cân đối ngân sách địa phương </w:t>
      </w:r>
      <w:r w:rsidRPr="00857976">
        <w:rPr>
          <w:color w:val="FF0000"/>
          <w:sz w:val="28"/>
          <w:szCs w:val="28"/>
          <w:lang w:val="sv-SE"/>
        </w:rPr>
        <w:t xml:space="preserve">(không kể chi từ nguồn trung ương bổ sung </w:t>
      </w:r>
      <w:r>
        <w:rPr>
          <w:color w:val="FF0000"/>
          <w:sz w:val="28"/>
          <w:szCs w:val="28"/>
          <w:lang w:val="sv-SE"/>
        </w:rPr>
        <w:t>có mục tiêu, nhiệm vụ cụ thể</w:t>
      </w:r>
      <w:r>
        <w:rPr>
          <w:rStyle w:val="FootnoteReference"/>
          <w:color w:val="FF0000"/>
          <w:sz w:val="28"/>
          <w:szCs w:val="28"/>
          <w:lang w:val="sv-SE"/>
        </w:rPr>
        <w:footnoteReference w:id="29"/>
      </w:r>
      <w:r>
        <w:rPr>
          <w:color w:val="FF0000"/>
          <w:sz w:val="28"/>
          <w:szCs w:val="28"/>
          <w:lang w:val="sv-SE"/>
        </w:rPr>
        <w:t xml:space="preserve"> và chi từ nguồn năm trước chuyển sang</w:t>
      </w:r>
      <w:r w:rsidRPr="00857976">
        <w:rPr>
          <w:color w:val="FF0000"/>
          <w:sz w:val="28"/>
          <w:szCs w:val="28"/>
          <w:lang w:val="sv-SE"/>
        </w:rPr>
        <w:t>)</w:t>
      </w:r>
      <w:r w:rsidRPr="006E110C">
        <w:rPr>
          <w:sz w:val="28"/>
          <w:szCs w:val="28"/>
          <w:lang w:val="sv-SE"/>
        </w:rPr>
        <w:t xml:space="preserve">, trong đó dự phòng ngân sách thành phố </w:t>
      </w:r>
      <w:r>
        <w:rPr>
          <w:color w:val="FF0000"/>
          <w:sz w:val="28"/>
          <w:szCs w:val="28"/>
          <w:lang w:val="sv-SE"/>
        </w:rPr>
        <w:t xml:space="preserve">286.801 </w:t>
      </w:r>
      <w:r w:rsidRPr="006E110C">
        <w:rPr>
          <w:sz w:val="28"/>
          <w:szCs w:val="28"/>
          <w:lang w:val="sv-SE"/>
        </w:rPr>
        <w:t>triệu đồng v</w:t>
      </w:r>
      <w:r>
        <w:rPr>
          <w:sz w:val="28"/>
          <w:szCs w:val="28"/>
          <w:lang w:val="sv-SE"/>
        </w:rPr>
        <w:t>à dự phòng ngân sách huyện Hòa Vang</w:t>
      </w:r>
      <w:r w:rsidRPr="006E110C">
        <w:rPr>
          <w:sz w:val="28"/>
          <w:szCs w:val="28"/>
          <w:lang w:val="sv-SE"/>
        </w:rPr>
        <w:t xml:space="preserve"> </w:t>
      </w:r>
      <w:r>
        <w:rPr>
          <w:color w:val="FF0000"/>
          <w:sz w:val="28"/>
          <w:szCs w:val="28"/>
          <w:lang w:val="sv-SE"/>
        </w:rPr>
        <w:t xml:space="preserve">16.081 </w:t>
      </w:r>
      <w:r w:rsidRPr="006E110C">
        <w:rPr>
          <w:sz w:val="28"/>
          <w:szCs w:val="28"/>
          <w:lang w:val="sv-SE"/>
        </w:rPr>
        <w:t>triệu đồng.</w:t>
      </w:r>
    </w:p>
    <w:p w:rsidR="00FB765D" w:rsidRPr="00570ACA" w:rsidRDefault="00FB765D" w:rsidP="00FB765D">
      <w:pPr>
        <w:spacing w:before="80"/>
        <w:ind w:firstLine="709"/>
        <w:jc w:val="both"/>
        <w:rPr>
          <w:sz w:val="28"/>
          <w:szCs w:val="28"/>
          <w:lang w:val="sv-SE"/>
        </w:rPr>
      </w:pPr>
      <w:r>
        <w:rPr>
          <w:b/>
          <w:sz w:val="28"/>
          <w:szCs w:val="28"/>
          <w:lang w:val="sv-SE"/>
        </w:rPr>
        <w:t xml:space="preserve">5. Chi trả lãi vay: </w:t>
      </w:r>
      <w:r>
        <w:rPr>
          <w:sz w:val="28"/>
          <w:szCs w:val="28"/>
          <w:lang w:val="sv-SE"/>
        </w:rPr>
        <w:t>38.000 triệu đồng bằng dự toán trung ương giao trong chi cân đối NSĐP</w:t>
      </w:r>
      <w:r w:rsidRPr="006D7E97">
        <w:rPr>
          <w:sz w:val="28"/>
          <w:szCs w:val="28"/>
          <w:lang w:val="sv-SE"/>
        </w:rPr>
        <w:t>.</w:t>
      </w:r>
    </w:p>
    <w:p w:rsidR="00FB765D" w:rsidRPr="00BC0E7F" w:rsidRDefault="00FB765D" w:rsidP="00FB765D">
      <w:pPr>
        <w:spacing w:before="120"/>
        <w:ind w:firstLine="697"/>
        <w:jc w:val="both"/>
        <w:rPr>
          <w:b/>
          <w:sz w:val="28"/>
          <w:lang w:val="sv-SE"/>
        </w:rPr>
      </w:pPr>
      <w:r w:rsidRPr="00BC0E7F">
        <w:rPr>
          <w:b/>
          <w:sz w:val="28"/>
          <w:lang w:val="sv-SE"/>
        </w:rPr>
        <w:t>V. BỔ SUNG TỪ NGÂN SÁCH THÀNH PHỐ CHO NGÂN SÁCH HUYỆN</w:t>
      </w:r>
      <w:r>
        <w:rPr>
          <w:b/>
          <w:sz w:val="28"/>
          <w:lang w:val="sv-SE"/>
        </w:rPr>
        <w:t xml:space="preserve"> HÒA VANG</w:t>
      </w:r>
    </w:p>
    <w:p w:rsidR="00FB765D" w:rsidRPr="00B248B2" w:rsidRDefault="00FB765D" w:rsidP="00FB765D">
      <w:pPr>
        <w:spacing w:before="120" w:after="120"/>
        <w:ind w:firstLine="720"/>
        <w:jc w:val="both"/>
        <w:rPr>
          <w:sz w:val="28"/>
          <w:szCs w:val="28"/>
          <w:lang w:val="sv-SE"/>
        </w:rPr>
      </w:pPr>
      <w:r w:rsidRPr="00B248B2">
        <w:rPr>
          <w:sz w:val="28"/>
          <w:szCs w:val="28"/>
          <w:lang w:val="sv-SE"/>
        </w:rPr>
        <w:t>Ngân sách thành phố bổ sung cho ngân sách huyện</w:t>
      </w:r>
      <w:r>
        <w:rPr>
          <w:sz w:val="28"/>
          <w:szCs w:val="28"/>
          <w:lang w:val="sv-SE"/>
        </w:rPr>
        <w:t xml:space="preserve"> Hòa Vang</w:t>
      </w:r>
      <w:r w:rsidRPr="00B248B2">
        <w:rPr>
          <w:sz w:val="28"/>
          <w:szCs w:val="28"/>
          <w:lang w:val="sv-SE"/>
        </w:rPr>
        <w:t xml:space="preserve"> số tiền </w:t>
      </w:r>
      <w:r>
        <w:rPr>
          <w:color w:val="FF0000"/>
          <w:sz w:val="28"/>
          <w:szCs w:val="28"/>
          <w:lang w:val="sv-SE"/>
        </w:rPr>
        <w:t xml:space="preserve">679.076 </w:t>
      </w:r>
      <w:r w:rsidRPr="00B248B2">
        <w:rPr>
          <w:color w:val="FF0000"/>
          <w:sz w:val="28"/>
          <w:szCs w:val="28"/>
          <w:lang w:val="sv-SE"/>
        </w:rPr>
        <w:t>triệu đồng</w:t>
      </w:r>
      <w:r w:rsidRPr="00B248B2">
        <w:rPr>
          <w:sz w:val="28"/>
          <w:szCs w:val="28"/>
          <w:lang w:val="sv-SE"/>
        </w:rPr>
        <w:t>, bao gồm:</w:t>
      </w:r>
    </w:p>
    <w:p w:rsidR="00FB765D" w:rsidRDefault="00FB765D" w:rsidP="00FB765D">
      <w:pPr>
        <w:spacing w:before="120" w:after="120"/>
        <w:ind w:firstLine="720"/>
        <w:jc w:val="both"/>
        <w:rPr>
          <w:sz w:val="28"/>
          <w:szCs w:val="28"/>
          <w:lang w:val="sv-SE"/>
        </w:rPr>
      </w:pPr>
      <w:r w:rsidRPr="00B248B2">
        <w:rPr>
          <w:sz w:val="28"/>
          <w:szCs w:val="28"/>
          <w:lang w:val="sv-SE"/>
        </w:rPr>
        <w:t xml:space="preserve">- Bổ sung cân đối </w:t>
      </w:r>
      <w:r>
        <w:rPr>
          <w:color w:val="FF0000"/>
          <w:sz w:val="28"/>
          <w:szCs w:val="28"/>
          <w:lang w:val="sv-SE"/>
        </w:rPr>
        <w:t>410.959</w:t>
      </w:r>
      <w:r w:rsidRPr="00B248B2">
        <w:rPr>
          <w:sz w:val="28"/>
          <w:szCs w:val="28"/>
          <w:lang w:val="sv-SE"/>
        </w:rPr>
        <w:t xml:space="preserve"> triệu đồng</w:t>
      </w:r>
      <w:r>
        <w:rPr>
          <w:sz w:val="28"/>
          <w:szCs w:val="28"/>
          <w:lang w:val="sv-SE"/>
        </w:rPr>
        <w:t>, tăng 23.136 triệu đồng so với dự toán năm 2023 để đảm bảo cân đối do thu ngân sách được hưởng theo phân cấp (trừ tiền sử dụng đất) năm 2024 giảm so với dự toán năm 2023</w:t>
      </w:r>
      <w:r w:rsidRPr="00B248B2">
        <w:rPr>
          <w:sz w:val="28"/>
          <w:szCs w:val="28"/>
          <w:lang w:val="sv-SE"/>
        </w:rPr>
        <w:t>.</w:t>
      </w:r>
    </w:p>
    <w:p w:rsidR="00FB765D" w:rsidRPr="00B248B2" w:rsidRDefault="00FB765D" w:rsidP="00FB765D">
      <w:pPr>
        <w:spacing w:before="120" w:after="120"/>
        <w:ind w:firstLine="720"/>
        <w:jc w:val="both"/>
        <w:rPr>
          <w:sz w:val="28"/>
          <w:szCs w:val="28"/>
          <w:lang w:val="sv-SE"/>
        </w:rPr>
      </w:pPr>
      <w:r>
        <w:rPr>
          <w:sz w:val="28"/>
          <w:szCs w:val="28"/>
          <w:lang w:val="sv-SE"/>
        </w:rPr>
        <w:t>- Bổ sung có mục tiêu vốn đầu tư từ nguồn thu tiền sử dụng đất của ngân sách thành phố (ngoài nguồn thu phát sinh trên địa bàn huyện) để thực hiện Chương trình nông thôn mới là 100.000 triệu đồng.</w:t>
      </w:r>
    </w:p>
    <w:p w:rsidR="00FB765D" w:rsidRPr="000F6C1B" w:rsidRDefault="00FB765D" w:rsidP="00FB765D">
      <w:pPr>
        <w:spacing w:before="120" w:after="120"/>
        <w:ind w:firstLine="720"/>
        <w:jc w:val="both"/>
        <w:rPr>
          <w:sz w:val="28"/>
          <w:szCs w:val="28"/>
          <w:lang w:val="sv-SE"/>
        </w:rPr>
      </w:pPr>
      <w:r w:rsidRPr="00515667">
        <w:rPr>
          <w:sz w:val="28"/>
          <w:szCs w:val="28"/>
          <w:lang w:val="sv-SE"/>
        </w:rPr>
        <w:t>- Bổ sung có mục tiêu</w:t>
      </w:r>
      <w:r>
        <w:rPr>
          <w:sz w:val="28"/>
          <w:szCs w:val="28"/>
          <w:lang w:val="sv-SE"/>
        </w:rPr>
        <w:t xml:space="preserve"> vốn sự nghiệp</w:t>
      </w:r>
      <w:r w:rsidRPr="00515667">
        <w:rPr>
          <w:sz w:val="28"/>
          <w:szCs w:val="28"/>
          <w:lang w:val="sv-SE"/>
        </w:rPr>
        <w:t xml:space="preserve"> để thực hiện các chính sách, chế độ, chương trình, đề án và một số nhiệm vụ theo phân cấp, kể cả các chính sách, chế độ mới chưa tính trong dự toán của năm đầu thời kỳ ổn định là </w:t>
      </w:r>
      <w:r>
        <w:rPr>
          <w:color w:val="FF0000"/>
          <w:sz w:val="28"/>
          <w:szCs w:val="28"/>
          <w:lang w:val="sv-SE"/>
        </w:rPr>
        <w:t>168.117</w:t>
      </w:r>
      <w:r w:rsidRPr="00515667">
        <w:rPr>
          <w:color w:val="FF0000"/>
          <w:sz w:val="28"/>
          <w:szCs w:val="28"/>
          <w:lang w:val="sv-SE"/>
        </w:rPr>
        <w:t xml:space="preserve"> </w:t>
      </w:r>
      <w:r w:rsidRPr="00515667">
        <w:rPr>
          <w:sz w:val="28"/>
          <w:szCs w:val="28"/>
          <w:lang w:val="sv-SE"/>
        </w:rPr>
        <w:t xml:space="preserve">triệu đồng </w:t>
      </w:r>
      <w:r w:rsidRPr="00515667">
        <w:rPr>
          <w:color w:val="FF0000"/>
          <w:sz w:val="28"/>
          <w:szCs w:val="28"/>
          <w:lang w:val="sv-SE"/>
        </w:rPr>
        <w:t xml:space="preserve">(tăng </w:t>
      </w:r>
      <w:r>
        <w:rPr>
          <w:color w:val="FF0000"/>
          <w:sz w:val="28"/>
          <w:szCs w:val="28"/>
          <w:lang w:val="sv-SE"/>
        </w:rPr>
        <w:t>8.157</w:t>
      </w:r>
      <w:r w:rsidRPr="00515667">
        <w:rPr>
          <w:color w:val="FF0000"/>
          <w:sz w:val="28"/>
          <w:szCs w:val="28"/>
          <w:lang w:val="sv-SE"/>
        </w:rPr>
        <w:t xml:space="preserve"> triệu đồng</w:t>
      </w:r>
      <w:r>
        <w:rPr>
          <w:color w:val="FF0000"/>
          <w:sz w:val="28"/>
          <w:szCs w:val="28"/>
          <w:lang w:val="sv-SE"/>
        </w:rPr>
        <w:t xml:space="preserve"> so với dự toán giao đầu năm 2023</w:t>
      </w:r>
      <w:r>
        <w:rPr>
          <w:rStyle w:val="FootnoteReference"/>
          <w:color w:val="FF0000"/>
          <w:sz w:val="28"/>
          <w:szCs w:val="28"/>
          <w:lang w:val="sv-SE"/>
        </w:rPr>
        <w:footnoteReference w:id="30"/>
      </w:r>
      <w:r w:rsidRPr="00515667">
        <w:rPr>
          <w:color w:val="FF0000"/>
          <w:sz w:val="28"/>
          <w:szCs w:val="28"/>
          <w:lang w:val="sv-SE"/>
        </w:rPr>
        <w:t>)</w:t>
      </w:r>
      <w:r w:rsidRPr="00515667">
        <w:rPr>
          <w:sz w:val="28"/>
          <w:szCs w:val="28"/>
          <w:lang w:val="sv-SE"/>
        </w:rPr>
        <w:t>,</w:t>
      </w:r>
      <w:r w:rsidRPr="00BC0E7F">
        <w:rPr>
          <w:sz w:val="28"/>
          <w:szCs w:val="28"/>
          <w:lang w:val="sv-SE"/>
        </w:rPr>
        <w:t xml:space="preserve"> </w:t>
      </w:r>
      <w:r>
        <w:rPr>
          <w:sz w:val="28"/>
          <w:szCs w:val="28"/>
          <w:lang w:val="sv-SE"/>
        </w:rPr>
        <w:t>đã bao gồm kinh phí hỗ trợ cho huyện để thực hiện các chế độ, chính sách phát sinh như: kinh phí thực hiện các chính sách an sinh xã hội, các chính sách giáo dục</w:t>
      </w:r>
      <w:r w:rsidRPr="000F6C1B">
        <w:rPr>
          <w:sz w:val="28"/>
          <w:szCs w:val="28"/>
          <w:lang w:val="sv-SE"/>
        </w:rPr>
        <w:t>.</w:t>
      </w:r>
      <w:r>
        <w:rPr>
          <w:sz w:val="28"/>
          <w:szCs w:val="28"/>
          <w:lang w:val="sv-SE"/>
        </w:rPr>
        <w:t>..</w:t>
      </w:r>
    </w:p>
    <w:p w:rsidR="00FB765D" w:rsidRPr="00BC0E7F" w:rsidRDefault="00FB765D" w:rsidP="00FB765D">
      <w:pPr>
        <w:spacing w:before="240"/>
        <w:ind w:firstLine="709"/>
        <w:jc w:val="both"/>
        <w:rPr>
          <w:b/>
          <w:sz w:val="28"/>
          <w:szCs w:val="28"/>
          <w:lang w:val="sv-SE"/>
        </w:rPr>
      </w:pPr>
      <w:r w:rsidRPr="00BC0E7F">
        <w:rPr>
          <w:b/>
          <w:sz w:val="28"/>
          <w:szCs w:val="28"/>
          <w:lang w:val="sv-SE"/>
        </w:rPr>
        <w:t>VI. CHI TỪ NGUỒN TRUNG ƯƠNG BỔ SUNG CÓ MỤC TIÊU</w:t>
      </w:r>
    </w:p>
    <w:p w:rsidR="00FB765D" w:rsidRPr="00BC0E7F" w:rsidRDefault="00FB765D" w:rsidP="00FB765D">
      <w:pPr>
        <w:spacing w:before="120" w:after="120"/>
        <w:ind w:firstLine="720"/>
        <w:jc w:val="both"/>
        <w:rPr>
          <w:sz w:val="28"/>
          <w:szCs w:val="28"/>
          <w:lang w:val="sv-SE"/>
        </w:rPr>
      </w:pPr>
      <w:r w:rsidRPr="00BC0E7F">
        <w:rPr>
          <w:sz w:val="28"/>
          <w:szCs w:val="28"/>
          <w:lang w:val="sv-SE"/>
        </w:rPr>
        <w:t xml:space="preserve">1. Dự toán ngân sách Trung ương bổ sung có mục tiêu cho ngân sách thành phố Đà Nẵng là </w:t>
      </w:r>
      <w:r>
        <w:rPr>
          <w:color w:val="FF0000"/>
          <w:sz w:val="28"/>
          <w:szCs w:val="28"/>
          <w:lang w:val="sv-SE"/>
        </w:rPr>
        <w:t>3.291.047</w:t>
      </w:r>
      <w:r w:rsidRPr="00BC0E7F">
        <w:rPr>
          <w:color w:val="FF0000"/>
          <w:sz w:val="28"/>
          <w:szCs w:val="28"/>
          <w:lang w:val="sv-SE"/>
        </w:rPr>
        <w:t xml:space="preserve"> triệu đồng,</w:t>
      </w:r>
      <w:r w:rsidRPr="00BC0E7F">
        <w:rPr>
          <w:sz w:val="28"/>
          <w:szCs w:val="28"/>
          <w:lang w:val="sv-SE"/>
        </w:rPr>
        <w:t xml:space="preserve"> trong đó:</w:t>
      </w:r>
    </w:p>
    <w:p w:rsidR="00FB765D" w:rsidRPr="00BC0E7F" w:rsidRDefault="00FB765D" w:rsidP="00FB765D">
      <w:pPr>
        <w:spacing w:before="120" w:after="120"/>
        <w:ind w:firstLine="720"/>
        <w:jc w:val="both"/>
        <w:rPr>
          <w:sz w:val="28"/>
          <w:szCs w:val="28"/>
          <w:lang w:val="sv-SE"/>
        </w:rPr>
      </w:pPr>
      <w:r w:rsidRPr="00BC0E7F">
        <w:rPr>
          <w:sz w:val="28"/>
          <w:szCs w:val="28"/>
          <w:lang w:val="sv-SE"/>
        </w:rPr>
        <w:t xml:space="preserve">a) Bổ sung vốn chi đầu tư phát triển: </w:t>
      </w:r>
      <w:r>
        <w:rPr>
          <w:sz w:val="28"/>
          <w:szCs w:val="28"/>
          <w:lang w:val="sv-SE"/>
        </w:rPr>
        <w:t>1.040.000</w:t>
      </w:r>
      <w:r w:rsidRPr="004F0787">
        <w:rPr>
          <w:sz w:val="28"/>
          <w:szCs w:val="28"/>
          <w:lang w:val="sv-SE"/>
        </w:rPr>
        <w:t xml:space="preserve"> triệu đồng</w:t>
      </w:r>
      <w:r>
        <w:rPr>
          <w:sz w:val="28"/>
          <w:szCs w:val="28"/>
          <w:lang w:val="sv-SE"/>
        </w:rPr>
        <w:t xml:space="preserve"> từ nguồn vốn trong nước</w:t>
      </w:r>
      <w:r w:rsidRPr="00BC0E7F">
        <w:rPr>
          <w:sz w:val="28"/>
          <w:szCs w:val="28"/>
          <w:lang w:val="sv-SE"/>
        </w:rPr>
        <w:t>.</w:t>
      </w:r>
    </w:p>
    <w:p w:rsidR="00FB765D" w:rsidRDefault="00FB765D" w:rsidP="00FB765D">
      <w:pPr>
        <w:spacing w:before="120"/>
        <w:ind w:firstLine="709"/>
        <w:jc w:val="both"/>
        <w:rPr>
          <w:sz w:val="28"/>
          <w:szCs w:val="28"/>
          <w:lang w:val="sv-SE"/>
        </w:rPr>
      </w:pPr>
      <w:r w:rsidRPr="00BC0E7F">
        <w:rPr>
          <w:sz w:val="28"/>
          <w:szCs w:val="28"/>
          <w:lang w:val="sv-SE"/>
        </w:rPr>
        <w:t xml:space="preserve">b) Bổ sung vốn sự nghiệp </w:t>
      </w:r>
      <w:r>
        <w:rPr>
          <w:sz w:val="28"/>
          <w:szCs w:val="28"/>
          <w:lang w:val="sv-SE"/>
        </w:rPr>
        <w:t>từ nguồn vốn trong nước 2.251.047 triệu đồng, gồm: bổ sung thực hiện các chính sách an sinh xã hội là 129.295 triệu đồng, bổ sung nhiệm vụ đảm bảo ATGT là 11.994 triệu đồng, bổ sung kinh phí quản lý, bảo trì đường bộ là 55.870 triệu đồng và hỗ trợ để đảm bảo mặt bằng dự toán chi NSĐP là 2.053.888 triệu đồng.</w:t>
      </w:r>
    </w:p>
    <w:p w:rsidR="00FB765D" w:rsidRPr="00BC0E7F" w:rsidRDefault="00FB765D" w:rsidP="00FB765D">
      <w:pPr>
        <w:spacing w:before="120"/>
        <w:ind w:firstLine="709"/>
        <w:jc w:val="both"/>
        <w:rPr>
          <w:sz w:val="28"/>
          <w:szCs w:val="28"/>
          <w:lang w:val="sv-SE"/>
        </w:rPr>
      </w:pPr>
      <w:r w:rsidRPr="00BC0E7F">
        <w:rPr>
          <w:sz w:val="28"/>
          <w:szCs w:val="28"/>
          <w:lang w:val="sv-SE"/>
        </w:rPr>
        <w:lastRenderedPageBreak/>
        <w:t xml:space="preserve">2. Thực hiện phân bổ dự toán chi từ nguồn Trung ương bổ sung có mục tiêu </w:t>
      </w:r>
      <w:r>
        <w:rPr>
          <w:sz w:val="28"/>
          <w:szCs w:val="28"/>
          <w:lang w:val="sv-SE"/>
        </w:rPr>
        <w:t xml:space="preserve">từ nguồn vốn trong nước </w:t>
      </w:r>
      <w:r w:rsidRPr="00BC0E7F">
        <w:rPr>
          <w:sz w:val="28"/>
          <w:szCs w:val="28"/>
          <w:lang w:val="sv-SE"/>
        </w:rPr>
        <w:t>bằng nguồn kinh phí trung ương giao</w:t>
      </w:r>
      <w:r>
        <w:rPr>
          <w:sz w:val="28"/>
          <w:szCs w:val="28"/>
          <w:lang w:val="sv-SE"/>
        </w:rPr>
        <w:t xml:space="preserve">, trong đó: đối với kinh phí thực hiện chính sách an sinh xã hội thì phân bổ chi hỗ trợ ngư dân theo Quyết định số 48/2010/QĐ-TTg và kinh phí bổ sung đảm bảo mặt bằng chi thường xuyên bằng năm 2023 thì tổng hợp cân đối chung để bố trí chi thường xuyên NSĐP </w:t>
      </w:r>
      <w:r w:rsidRPr="00BC0E7F">
        <w:rPr>
          <w:sz w:val="28"/>
          <w:szCs w:val="28"/>
          <w:lang w:val="sv-SE"/>
        </w:rPr>
        <w:t xml:space="preserve">(chi tiết theo </w:t>
      </w:r>
      <w:r>
        <w:rPr>
          <w:sz w:val="28"/>
          <w:szCs w:val="28"/>
          <w:lang w:val="sv-SE"/>
        </w:rPr>
        <w:t>P</w:t>
      </w:r>
      <w:r w:rsidRPr="00BC0E7F">
        <w:rPr>
          <w:sz w:val="28"/>
          <w:szCs w:val="28"/>
          <w:lang w:val="sv-SE"/>
        </w:rPr>
        <w:t>hụ lục I</w:t>
      </w:r>
      <w:r>
        <w:rPr>
          <w:sz w:val="28"/>
          <w:szCs w:val="28"/>
          <w:lang w:val="sv-SE"/>
        </w:rPr>
        <w:t>II</w:t>
      </w:r>
      <w:r w:rsidRPr="00BC0E7F">
        <w:rPr>
          <w:sz w:val="28"/>
          <w:szCs w:val="28"/>
          <w:lang w:val="sv-SE"/>
        </w:rPr>
        <w:t xml:space="preserve"> đính kèm).</w:t>
      </w:r>
    </w:p>
    <w:p w:rsidR="00FB765D" w:rsidRPr="00BC0E7F" w:rsidRDefault="00FB765D" w:rsidP="00FB765D">
      <w:pPr>
        <w:spacing w:before="120"/>
        <w:ind w:firstLine="709"/>
        <w:jc w:val="both"/>
        <w:rPr>
          <w:b/>
          <w:sz w:val="28"/>
          <w:szCs w:val="28"/>
          <w:lang w:val="sv-SE"/>
        </w:rPr>
      </w:pPr>
      <w:r w:rsidRPr="00E331E8">
        <w:rPr>
          <w:b/>
          <w:sz w:val="28"/>
          <w:szCs w:val="28"/>
          <w:lang w:val="sv-SE"/>
        </w:rPr>
        <w:t>VII. BỘI CHI</w:t>
      </w:r>
      <w:r w:rsidRPr="00BC0E7F">
        <w:rPr>
          <w:b/>
          <w:sz w:val="28"/>
          <w:szCs w:val="28"/>
          <w:lang w:val="sv-SE"/>
        </w:rPr>
        <w:t xml:space="preserve"> NGÂN SÁCH ĐỊA PHƯƠNG VÀ TÌNH HÌNH VAY, TRẢ NỢ</w:t>
      </w:r>
    </w:p>
    <w:p w:rsidR="00FB765D" w:rsidRDefault="00FB765D" w:rsidP="00FB765D">
      <w:pPr>
        <w:spacing w:before="120"/>
        <w:ind w:firstLine="720"/>
        <w:jc w:val="both"/>
        <w:rPr>
          <w:sz w:val="28"/>
          <w:szCs w:val="28"/>
          <w:lang w:val="sv-SE"/>
        </w:rPr>
      </w:pPr>
      <w:r w:rsidRPr="00BC0E7F">
        <w:rPr>
          <w:sz w:val="28"/>
          <w:szCs w:val="28"/>
          <w:lang w:val="sv-SE"/>
        </w:rPr>
        <w:t xml:space="preserve">Trong năm </w:t>
      </w:r>
      <w:r>
        <w:rPr>
          <w:sz w:val="28"/>
          <w:szCs w:val="28"/>
          <w:lang w:val="sv-SE"/>
        </w:rPr>
        <w:t>2024</w:t>
      </w:r>
      <w:r w:rsidRPr="00BC0E7F">
        <w:rPr>
          <w:sz w:val="28"/>
          <w:szCs w:val="28"/>
          <w:lang w:val="sv-SE"/>
        </w:rPr>
        <w:t xml:space="preserve">, trả nợ gốc vốn vay thực hiện dự án Phát triển bền vững </w:t>
      </w:r>
      <w:r>
        <w:rPr>
          <w:sz w:val="28"/>
          <w:szCs w:val="28"/>
          <w:lang w:val="sv-SE"/>
        </w:rPr>
        <w:t>và dự án Cải thiện hạ tầng giao thông 59.200 triệu đồng</w:t>
      </w:r>
      <w:r w:rsidRPr="00BC0E7F">
        <w:rPr>
          <w:sz w:val="28"/>
          <w:szCs w:val="28"/>
          <w:lang w:val="sv-SE"/>
        </w:rPr>
        <w:t xml:space="preserve"> </w:t>
      </w:r>
      <w:r w:rsidRPr="000650C5">
        <w:rPr>
          <w:color w:val="FF0000"/>
          <w:sz w:val="28"/>
          <w:szCs w:val="28"/>
          <w:lang w:val="sv-SE"/>
        </w:rPr>
        <w:t xml:space="preserve">từ nguồn </w:t>
      </w:r>
      <w:r>
        <w:rPr>
          <w:color w:val="FF0000"/>
          <w:sz w:val="28"/>
          <w:szCs w:val="28"/>
          <w:lang w:val="sv-SE"/>
        </w:rPr>
        <w:t>bội thu ngân sách địa phương, bằng dự toán trung ương giao.</w:t>
      </w:r>
    </w:p>
    <w:p w:rsidR="00FB765D" w:rsidRDefault="00FB765D" w:rsidP="00FB765D">
      <w:pPr>
        <w:spacing w:before="120"/>
        <w:ind w:firstLine="720"/>
        <w:jc w:val="both"/>
        <w:rPr>
          <w:sz w:val="28"/>
          <w:szCs w:val="28"/>
          <w:lang w:val="sv-SE"/>
        </w:rPr>
      </w:pPr>
      <w:r>
        <w:rPr>
          <w:sz w:val="28"/>
          <w:szCs w:val="28"/>
          <w:lang w:val="sv-SE"/>
        </w:rPr>
        <w:t xml:space="preserve">Chi trả lãi vay lại Chính phủ vay nước ngoài số tiền 38.000 triệu đồng bố trí trong chi cân đối ngân sách địa phương từ nguồn thu được hưởng năm 2024, bằng dự toán trung ương giao. </w:t>
      </w:r>
    </w:p>
    <w:p w:rsidR="00FB765D" w:rsidRDefault="00FB765D" w:rsidP="00FB765D">
      <w:pPr>
        <w:spacing w:before="120"/>
        <w:ind w:firstLine="720"/>
        <w:jc w:val="both"/>
        <w:rPr>
          <w:sz w:val="28"/>
          <w:szCs w:val="28"/>
          <w:lang w:val="sv-SE"/>
        </w:rPr>
      </w:pPr>
      <w:r>
        <w:rPr>
          <w:color w:val="FF0000"/>
          <w:sz w:val="28"/>
          <w:szCs w:val="28"/>
          <w:lang w:val="sv-SE"/>
        </w:rPr>
        <w:t>Do dự toán chi trả nợ gốc và lãi được trung ương tính toán và quy đổi theo tỷ giá hạch toán tháng 6/2023 nên trường hợp trong năm 2024, do biến động tỷ giá ngoại tệ dẫn đến số phải thanh toán vượt dự toán được giao thì UBND thành phố sẽ chủ động sử dụng nguồn kết dư ngân sách thành phố bổ sung để đảm bảo thanh toán đầy đủ, kịp thời nghĩa vụ nợ đến hạn</w:t>
      </w:r>
      <w:r w:rsidRPr="00BC0E7F">
        <w:rPr>
          <w:sz w:val="28"/>
          <w:szCs w:val="28"/>
          <w:lang w:val="sv-SE"/>
        </w:rPr>
        <w:t xml:space="preserve">. </w:t>
      </w:r>
    </w:p>
    <w:p w:rsidR="00FB765D" w:rsidRPr="005B2A67" w:rsidRDefault="00FB765D" w:rsidP="00FB765D">
      <w:pPr>
        <w:spacing w:before="120"/>
        <w:ind w:firstLine="720"/>
        <w:jc w:val="both"/>
        <w:rPr>
          <w:sz w:val="28"/>
          <w:szCs w:val="28"/>
          <w:lang w:val="sv-SE"/>
        </w:rPr>
      </w:pPr>
      <w:r w:rsidRPr="00BC0E7F">
        <w:rPr>
          <w:sz w:val="28"/>
          <w:szCs w:val="28"/>
          <w:lang w:val="sv-SE"/>
        </w:rPr>
        <w:t>(</w:t>
      </w:r>
      <w:r>
        <w:rPr>
          <w:sz w:val="28"/>
          <w:szCs w:val="28"/>
          <w:lang w:val="sv-SE"/>
        </w:rPr>
        <w:t>C</w:t>
      </w:r>
      <w:r w:rsidRPr="00BC0E7F">
        <w:rPr>
          <w:sz w:val="28"/>
          <w:szCs w:val="28"/>
          <w:lang w:val="sv-SE"/>
        </w:rPr>
        <w:t>hi tiết theo biểu số 18 đính kèm).</w:t>
      </w:r>
    </w:p>
    <w:p w:rsidR="00FB765D" w:rsidRPr="00BC0E7F" w:rsidRDefault="00FB765D" w:rsidP="00FB765D">
      <w:pPr>
        <w:spacing w:before="140"/>
        <w:ind w:firstLine="709"/>
        <w:jc w:val="both"/>
        <w:rPr>
          <w:b/>
          <w:sz w:val="28"/>
          <w:szCs w:val="28"/>
          <w:lang w:val="sv-SE"/>
        </w:rPr>
      </w:pPr>
      <w:r w:rsidRPr="00AE6B40">
        <w:rPr>
          <w:b/>
          <w:sz w:val="28"/>
          <w:szCs w:val="28"/>
          <w:lang w:val="sv-SE"/>
        </w:rPr>
        <w:t>VIII.</w:t>
      </w:r>
      <w:r w:rsidRPr="00BC0E7F">
        <w:rPr>
          <w:b/>
          <w:sz w:val="28"/>
          <w:szCs w:val="28"/>
          <w:lang w:val="sv-SE"/>
        </w:rPr>
        <w:t xml:space="preserve"> TÌNH HÌNH HOẠT ĐỘNG CÁC QUỸ TÀI CHÍNH NGOÀI NGÂN SÁCH </w:t>
      </w:r>
    </w:p>
    <w:p w:rsidR="00FB765D" w:rsidRPr="00F575B0" w:rsidRDefault="00FB765D" w:rsidP="00FB765D">
      <w:pPr>
        <w:spacing w:before="120" w:after="120"/>
        <w:ind w:firstLine="709"/>
        <w:jc w:val="both"/>
        <w:rPr>
          <w:spacing w:val="-4"/>
          <w:sz w:val="28"/>
          <w:szCs w:val="28"/>
          <w:lang w:val="sv-SE"/>
        </w:rPr>
      </w:pPr>
      <w:r w:rsidRPr="007B7DE5">
        <w:rPr>
          <w:spacing w:val="-4"/>
          <w:sz w:val="28"/>
          <w:szCs w:val="28"/>
          <w:lang w:val="sv-SE"/>
        </w:rPr>
        <w:t>Đến thời điểm báo cáo, thành phố có 1</w:t>
      </w:r>
      <w:r>
        <w:rPr>
          <w:spacing w:val="-4"/>
          <w:sz w:val="28"/>
          <w:szCs w:val="28"/>
          <w:lang w:val="sv-SE"/>
        </w:rPr>
        <w:t>1</w:t>
      </w:r>
      <w:r w:rsidRPr="007B7DE5">
        <w:rPr>
          <w:spacing w:val="-4"/>
          <w:sz w:val="28"/>
          <w:szCs w:val="28"/>
          <w:lang w:val="sv-SE"/>
        </w:rPr>
        <w:t xml:space="preserve"> quỹ</w:t>
      </w:r>
      <w:r>
        <w:rPr>
          <w:spacing w:val="-4"/>
          <w:sz w:val="28"/>
          <w:szCs w:val="28"/>
          <w:lang w:val="sv-SE"/>
        </w:rPr>
        <w:t xml:space="preserve"> ngoài ngân sách, trong đó có 05</w:t>
      </w:r>
      <w:r w:rsidRPr="007B7DE5">
        <w:rPr>
          <w:spacing w:val="-4"/>
          <w:sz w:val="28"/>
          <w:szCs w:val="28"/>
          <w:lang w:val="sv-SE"/>
        </w:rPr>
        <w:t xml:space="preserve"> quỹ có hoạt động cho vay, 0</w:t>
      </w:r>
      <w:r>
        <w:rPr>
          <w:spacing w:val="-4"/>
          <w:sz w:val="28"/>
          <w:szCs w:val="28"/>
          <w:lang w:val="sv-SE"/>
        </w:rPr>
        <w:t>6</w:t>
      </w:r>
      <w:r w:rsidRPr="007B7DE5">
        <w:rPr>
          <w:spacing w:val="-4"/>
          <w:sz w:val="28"/>
          <w:szCs w:val="28"/>
          <w:lang w:val="sv-SE"/>
        </w:rPr>
        <w:t xml:space="preserve"> quỹ không có hoạt động cho vay và chỉ mang tính hỗ trợ</w:t>
      </w:r>
      <w:r>
        <w:rPr>
          <w:spacing w:val="-4"/>
          <w:sz w:val="28"/>
          <w:szCs w:val="28"/>
          <w:lang w:val="sv-SE"/>
        </w:rPr>
        <w:t>. Tính đến thời điểm 31/12/2022</w:t>
      </w:r>
      <w:r w:rsidRPr="007B7DE5">
        <w:rPr>
          <w:spacing w:val="-4"/>
          <w:sz w:val="28"/>
          <w:szCs w:val="28"/>
          <w:lang w:val="sv-SE"/>
        </w:rPr>
        <w:t xml:space="preserve">, số dư của quỹ hoạt động cho vay là </w:t>
      </w:r>
      <w:r>
        <w:rPr>
          <w:color w:val="FF0000"/>
          <w:spacing w:val="-4"/>
          <w:sz w:val="28"/>
          <w:szCs w:val="28"/>
          <w:lang w:val="sv-SE"/>
        </w:rPr>
        <w:t xml:space="preserve">633.712 </w:t>
      </w:r>
      <w:r w:rsidRPr="007B7DE5">
        <w:rPr>
          <w:spacing w:val="-4"/>
          <w:sz w:val="28"/>
          <w:szCs w:val="28"/>
          <w:lang w:val="sv-SE"/>
        </w:rPr>
        <w:t>triệu đồng. Dự kiến đến 31/12/</w:t>
      </w:r>
      <w:r>
        <w:rPr>
          <w:spacing w:val="-4"/>
          <w:sz w:val="28"/>
          <w:szCs w:val="28"/>
          <w:lang w:val="sv-SE"/>
        </w:rPr>
        <w:t>2023</w:t>
      </w:r>
      <w:r w:rsidRPr="007B7DE5">
        <w:rPr>
          <w:spacing w:val="-4"/>
          <w:sz w:val="28"/>
          <w:szCs w:val="28"/>
          <w:lang w:val="sv-SE"/>
        </w:rPr>
        <w:t xml:space="preserve"> số dư của quỹ hoạt động cho vay là </w:t>
      </w:r>
      <w:r>
        <w:rPr>
          <w:color w:val="FF0000"/>
          <w:spacing w:val="-4"/>
          <w:sz w:val="28"/>
          <w:szCs w:val="28"/>
          <w:lang w:val="sv-SE"/>
        </w:rPr>
        <w:t>574.492</w:t>
      </w:r>
      <w:r w:rsidRPr="007B7DE5">
        <w:rPr>
          <w:spacing w:val="-4"/>
          <w:sz w:val="28"/>
          <w:szCs w:val="28"/>
          <w:lang w:val="sv-SE"/>
        </w:rPr>
        <w:t xml:space="preserve"> triệu đồng, trong đó lớn nhất là Quỹ đầu tư phát triển thành phố với </w:t>
      </w:r>
      <w:r>
        <w:rPr>
          <w:color w:val="FF0000"/>
          <w:spacing w:val="-4"/>
          <w:sz w:val="28"/>
          <w:szCs w:val="28"/>
          <w:lang w:val="sv-SE"/>
        </w:rPr>
        <w:t>559.470</w:t>
      </w:r>
      <w:r w:rsidRPr="007B7DE5">
        <w:rPr>
          <w:spacing w:val="-4"/>
          <w:sz w:val="28"/>
          <w:szCs w:val="28"/>
          <w:lang w:val="sv-SE"/>
        </w:rPr>
        <w:t xml:space="preserve"> triệu đồng. </w:t>
      </w:r>
      <w:r w:rsidRPr="007E73DB">
        <w:rPr>
          <w:sz w:val="28"/>
          <w:szCs w:val="28"/>
          <w:lang w:val="sv-SE"/>
        </w:rPr>
        <w:t>Về cơ bản các quỹ hoạt động theo đúng quy chế,</w:t>
      </w:r>
      <w:r>
        <w:rPr>
          <w:sz w:val="28"/>
          <w:szCs w:val="28"/>
          <w:lang w:val="sv-SE"/>
        </w:rPr>
        <w:t xml:space="preserve"> điều lệ quy định của pháp luật</w:t>
      </w:r>
      <w:r w:rsidRPr="007E73DB">
        <w:rPr>
          <w:sz w:val="28"/>
          <w:szCs w:val="28"/>
          <w:lang w:val="sv-SE"/>
        </w:rPr>
        <w:t>.</w:t>
      </w:r>
    </w:p>
    <w:p w:rsidR="00FB765D" w:rsidRPr="003D113D" w:rsidRDefault="00FB765D" w:rsidP="00FB765D">
      <w:pPr>
        <w:spacing w:before="120"/>
        <w:jc w:val="both"/>
        <w:rPr>
          <w:sz w:val="28"/>
          <w:szCs w:val="28"/>
          <w:lang w:val="sv-SE"/>
        </w:rPr>
      </w:pPr>
      <w:r w:rsidRPr="003D113D">
        <w:rPr>
          <w:sz w:val="28"/>
          <w:szCs w:val="28"/>
          <w:lang w:val="sv-SE"/>
        </w:rPr>
        <w:tab/>
        <w:t xml:space="preserve">Đối với kế hoạch năm </w:t>
      </w:r>
      <w:r>
        <w:rPr>
          <w:sz w:val="28"/>
          <w:szCs w:val="28"/>
          <w:lang w:val="sv-SE"/>
        </w:rPr>
        <w:t>2024</w:t>
      </w:r>
      <w:r w:rsidRPr="003D113D">
        <w:rPr>
          <w:sz w:val="28"/>
          <w:szCs w:val="28"/>
          <w:lang w:val="sv-SE"/>
        </w:rPr>
        <w:t xml:space="preserve"> của quỹ hoạt động cho vay, dự kiến tổng nguồn vốn phát sinh trong năm là </w:t>
      </w:r>
      <w:r>
        <w:rPr>
          <w:color w:val="FF0000"/>
          <w:sz w:val="28"/>
          <w:szCs w:val="28"/>
          <w:lang w:val="sv-SE"/>
        </w:rPr>
        <w:t>295.337</w:t>
      </w:r>
      <w:r w:rsidRPr="003D113D">
        <w:rPr>
          <w:sz w:val="28"/>
          <w:szCs w:val="28"/>
          <w:lang w:val="sv-SE"/>
        </w:rPr>
        <w:t xml:space="preserve"> triệu đồng. </w:t>
      </w:r>
    </w:p>
    <w:p w:rsidR="00FB765D" w:rsidRDefault="00FB765D" w:rsidP="00FB765D">
      <w:pPr>
        <w:spacing w:before="120"/>
        <w:ind w:firstLine="709"/>
        <w:jc w:val="both"/>
        <w:rPr>
          <w:sz w:val="28"/>
          <w:szCs w:val="28"/>
          <w:lang w:val="sv-SE"/>
        </w:rPr>
      </w:pPr>
      <w:r w:rsidRPr="003D113D">
        <w:rPr>
          <w:sz w:val="28"/>
          <w:szCs w:val="28"/>
          <w:lang w:val="sv-SE"/>
        </w:rPr>
        <w:t>Dự kiến số dư nguồn vốn đến 31/12/</w:t>
      </w:r>
      <w:r>
        <w:rPr>
          <w:sz w:val="28"/>
          <w:szCs w:val="28"/>
          <w:lang w:val="sv-SE"/>
        </w:rPr>
        <w:t>2024</w:t>
      </w:r>
      <w:r w:rsidRPr="003D113D">
        <w:rPr>
          <w:sz w:val="28"/>
          <w:szCs w:val="28"/>
          <w:lang w:val="sv-SE"/>
        </w:rPr>
        <w:t xml:space="preserve"> của các quỹ hoạt động cho vay là </w:t>
      </w:r>
      <w:r>
        <w:rPr>
          <w:color w:val="FF0000"/>
          <w:sz w:val="28"/>
          <w:szCs w:val="28"/>
          <w:lang w:val="sv-SE"/>
        </w:rPr>
        <w:t>515.117</w:t>
      </w:r>
      <w:r>
        <w:rPr>
          <w:sz w:val="28"/>
          <w:szCs w:val="28"/>
          <w:lang w:val="sv-SE"/>
        </w:rPr>
        <w:t xml:space="preserve"> triệu đồng, của các quỹ không cho vay là </w:t>
      </w:r>
      <w:r>
        <w:rPr>
          <w:color w:val="FF0000"/>
          <w:sz w:val="28"/>
          <w:szCs w:val="28"/>
          <w:lang w:val="sv-SE"/>
        </w:rPr>
        <w:t>48.399</w:t>
      </w:r>
      <w:r>
        <w:rPr>
          <w:sz w:val="28"/>
          <w:szCs w:val="28"/>
          <w:lang w:val="sv-SE"/>
        </w:rPr>
        <w:t xml:space="preserve"> triệu đồng.</w:t>
      </w:r>
    </w:p>
    <w:p w:rsidR="00FB765D" w:rsidRDefault="00FB765D" w:rsidP="00FB765D">
      <w:pPr>
        <w:spacing w:before="120"/>
        <w:ind w:firstLine="709"/>
        <w:jc w:val="both"/>
        <w:rPr>
          <w:sz w:val="28"/>
          <w:szCs w:val="28"/>
          <w:lang w:val="sv-SE"/>
        </w:rPr>
      </w:pPr>
      <w:r>
        <w:rPr>
          <w:sz w:val="28"/>
          <w:szCs w:val="28"/>
          <w:lang w:val="sv-SE"/>
        </w:rPr>
        <w:t>(Chi tiết theo Biểu mẫu số 28+45 đính kèm).</w:t>
      </w:r>
    </w:p>
    <w:p w:rsidR="00FB765D" w:rsidRPr="00BC0E7F" w:rsidRDefault="00FB765D" w:rsidP="00FB765D">
      <w:pPr>
        <w:spacing w:before="120"/>
        <w:ind w:firstLine="709"/>
        <w:jc w:val="both"/>
        <w:rPr>
          <w:b/>
          <w:sz w:val="28"/>
          <w:szCs w:val="28"/>
          <w:lang w:val="sv-SE"/>
        </w:rPr>
      </w:pPr>
      <w:r w:rsidRPr="00E65DDA">
        <w:rPr>
          <w:b/>
          <w:sz w:val="28"/>
          <w:szCs w:val="28"/>
          <w:lang w:val="sv-SE"/>
        </w:rPr>
        <w:t>IX.</w:t>
      </w:r>
      <w:r w:rsidRPr="00BC0E7F">
        <w:rPr>
          <w:b/>
          <w:sz w:val="28"/>
          <w:szCs w:val="28"/>
          <w:lang w:val="sv-SE"/>
        </w:rPr>
        <w:t xml:space="preserve"> MỘT SỐ BIỆN PHÁP ĐIỀU HÀNH NGÂN SÁCH</w:t>
      </w:r>
    </w:p>
    <w:p w:rsidR="00FB765D" w:rsidRPr="00E13024" w:rsidRDefault="00FB765D" w:rsidP="00FB765D">
      <w:pPr>
        <w:spacing w:before="120"/>
        <w:ind w:firstLine="720"/>
        <w:jc w:val="both"/>
        <w:rPr>
          <w:sz w:val="28"/>
          <w:szCs w:val="28"/>
          <w:shd w:val="clear" w:color="auto" w:fill="FFFFFF"/>
          <w:lang w:val="vi-VN"/>
        </w:rPr>
      </w:pPr>
      <w:r w:rsidRPr="00E13024">
        <w:rPr>
          <w:iCs/>
          <w:sz w:val="28"/>
          <w:szCs w:val="28"/>
          <w:lang w:val="it-IT"/>
        </w:rPr>
        <w:t xml:space="preserve">1. </w:t>
      </w:r>
      <w:r w:rsidRPr="00E13024">
        <w:rPr>
          <w:sz w:val="28"/>
          <w:szCs w:val="28"/>
          <w:lang w:val="vi-VN"/>
        </w:rPr>
        <w:t>Tăng cường các biện pháp quản lý thu; chống thất thu, có giải pháp chỉ đạo,</w:t>
      </w:r>
      <w:r w:rsidRPr="00F4172C">
        <w:rPr>
          <w:sz w:val="28"/>
          <w:szCs w:val="28"/>
          <w:lang w:val="sv-SE"/>
        </w:rPr>
        <w:t xml:space="preserve"> tiếp tục</w:t>
      </w:r>
      <w:r w:rsidRPr="00E13024">
        <w:rPr>
          <w:sz w:val="28"/>
          <w:szCs w:val="28"/>
          <w:lang w:val="vi-VN"/>
        </w:rPr>
        <w:t xml:space="preserve"> </w:t>
      </w:r>
      <w:r w:rsidRPr="00F4172C">
        <w:rPr>
          <w:sz w:val="28"/>
          <w:szCs w:val="28"/>
          <w:lang w:val="sv-SE"/>
        </w:rPr>
        <w:t>thực hiện tốt các giải pháp hỗ trợ người nộp thuế, phấn đấu đạt và vượt dự toán thu năm 2024</w:t>
      </w:r>
      <w:r w:rsidRPr="00E13024">
        <w:rPr>
          <w:sz w:val="28"/>
          <w:szCs w:val="28"/>
          <w:lang w:val="vi-VN"/>
        </w:rPr>
        <w:t xml:space="preserve">. </w:t>
      </w:r>
      <w:r w:rsidRPr="00E13024">
        <w:rPr>
          <w:sz w:val="28"/>
          <w:szCs w:val="28"/>
          <w:shd w:val="clear" w:color="auto" w:fill="FFFFFF"/>
          <w:lang w:val="vi-VN"/>
        </w:rPr>
        <w:t>Quản lý chặt chẽ và khai thác có kế hoạch và hiệu quả, bền vững nguồn lực tài chính từ đất đai để tập trung vốn đầu tư cho những dự án cấp bách, trọng điểm, có tính kết nối, lan toả cao.</w:t>
      </w:r>
    </w:p>
    <w:p w:rsidR="00FB765D" w:rsidRPr="00F4172C" w:rsidRDefault="00FB765D" w:rsidP="00FB765D">
      <w:pPr>
        <w:spacing w:before="120"/>
        <w:ind w:firstLine="720"/>
        <w:jc w:val="both"/>
        <w:rPr>
          <w:spacing w:val="-2"/>
          <w:sz w:val="28"/>
          <w:szCs w:val="28"/>
          <w:shd w:val="clear" w:color="auto" w:fill="FFFFFF"/>
          <w:lang w:val="vi-VN"/>
        </w:rPr>
      </w:pPr>
      <w:r w:rsidRPr="00E13024">
        <w:rPr>
          <w:spacing w:val="-2"/>
          <w:sz w:val="28"/>
          <w:szCs w:val="28"/>
          <w:shd w:val="clear" w:color="auto" w:fill="FFFFFF"/>
          <w:lang w:val="vi-VN"/>
        </w:rPr>
        <w:lastRenderedPageBreak/>
        <w:t>2</w:t>
      </w:r>
      <w:r w:rsidRPr="00F4172C">
        <w:rPr>
          <w:spacing w:val="-2"/>
          <w:sz w:val="28"/>
          <w:szCs w:val="28"/>
          <w:shd w:val="clear" w:color="auto" w:fill="FFFFFF"/>
          <w:lang w:val="vi-VN"/>
        </w:rPr>
        <w:t>.</w:t>
      </w:r>
      <w:r w:rsidRPr="00E13024">
        <w:rPr>
          <w:spacing w:val="-2"/>
          <w:sz w:val="28"/>
          <w:szCs w:val="28"/>
          <w:shd w:val="clear" w:color="auto" w:fill="FFFFFF"/>
          <w:lang w:val="vi-VN"/>
        </w:rPr>
        <w:t xml:space="preserve"> T</w:t>
      </w:r>
      <w:r w:rsidRPr="00F4172C">
        <w:rPr>
          <w:spacing w:val="-2"/>
          <w:sz w:val="28"/>
          <w:szCs w:val="28"/>
          <w:shd w:val="clear" w:color="auto" w:fill="FFFFFF"/>
          <w:lang w:val="vi-VN"/>
        </w:rPr>
        <w:t>iếp tục t</w:t>
      </w:r>
      <w:r w:rsidRPr="00E13024">
        <w:rPr>
          <w:spacing w:val="-2"/>
          <w:sz w:val="28"/>
          <w:szCs w:val="28"/>
          <w:shd w:val="clear" w:color="auto" w:fill="FFFFFF"/>
          <w:lang w:val="vi-VN"/>
        </w:rPr>
        <w:t>riển khai</w:t>
      </w:r>
      <w:r w:rsidRPr="00F4172C">
        <w:rPr>
          <w:spacing w:val="-2"/>
          <w:sz w:val="28"/>
          <w:szCs w:val="28"/>
          <w:shd w:val="clear" w:color="auto" w:fill="FFFFFF"/>
          <w:lang w:val="vi-VN"/>
        </w:rPr>
        <w:t xml:space="preserve"> có hiệu quả</w:t>
      </w:r>
      <w:r w:rsidRPr="00E13024">
        <w:rPr>
          <w:spacing w:val="-2"/>
          <w:sz w:val="28"/>
          <w:szCs w:val="28"/>
          <w:shd w:val="clear" w:color="auto" w:fill="FFFFFF"/>
          <w:lang w:val="vi-VN"/>
        </w:rPr>
        <w:t xml:space="preserve"> các chủ trương, giải pháp hỗ trợ nền kinh tế, đảm bảo an sinh xã hội, phục hồi phát triển kinh tế: miễn, giảm, gia hạn các khoản thuế, phí, lệ phí</w:t>
      </w:r>
      <w:r>
        <w:rPr>
          <w:spacing w:val="-2"/>
          <w:sz w:val="28"/>
          <w:szCs w:val="28"/>
          <w:shd w:val="clear" w:color="auto" w:fill="FFFFFF"/>
        </w:rPr>
        <w:t>,</w:t>
      </w:r>
      <w:r w:rsidRPr="00E13024">
        <w:rPr>
          <w:spacing w:val="-2"/>
          <w:sz w:val="28"/>
          <w:szCs w:val="28"/>
          <w:shd w:val="clear" w:color="auto" w:fill="FFFFFF"/>
          <w:lang w:val="vi-VN"/>
        </w:rPr>
        <w:t xml:space="preserve"> </w:t>
      </w:r>
      <w:r>
        <w:rPr>
          <w:spacing w:val="-2"/>
          <w:sz w:val="28"/>
          <w:szCs w:val="28"/>
          <w:shd w:val="clear" w:color="auto" w:fill="FFFFFF"/>
        </w:rPr>
        <w:t>tiền thuê đất</w:t>
      </w:r>
      <w:r w:rsidRPr="00F4172C">
        <w:rPr>
          <w:spacing w:val="-2"/>
          <w:sz w:val="28"/>
          <w:szCs w:val="28"/>
          <w:shd w:val="clear" w:color="auto" w:fill="FFFFFF"/>
          <w:lang w:val="vi-VN"/>
        </w:rPr>
        <w:t xml:space="preserve"> theo các văn bản của trung ương và chủ trương của thành phố</w:t>
      </w:r>
      <w:r w:rsidRPr="00E13024">
        <w:rPr>
          <w:spacing w:val="-2"/>
          <w:sz w:val="28"/>
          <w:szCs w:val="28"/>
          <w:shd w:val="clear" w:color="auto" w:fill="FFFFFF"/>
          <w:lang w:val="vi-VN"/>
        </w:rPr>
        <w:t>; đẩy mạnh giải ngân vốn đầu tư công, tháo gỡ khó khăn cho sản xuất – kinh doanh, thúc đẩy tăng trưởng kinh tế; chủ động nguồn</w:t>
      </w:r>
      <w:r w:rsidRPr="00F4172C">
        <w:rPr>
          <w:spacing w:val="-2"/>
          <w:sz w:val="28"/>
          <w:szCs w:val="28"/>
          <w:shd w:val="clear" w:color="auto" w:fill="FFFFFF"/>
          <w:lang w:val="vi-VN"/>
        </w:rPr>
        <w:t xml:space="preserve"> lực</w:t>
      </w:r>
      <w:r w:rsidRPr="00E13024">
        <w:rPr>
          <w:spacing w:val="-2"/>
          <w:sz w:val="28"/>
          <w:szCs w:val="28"/>
          <w:shd w:val="clear" w:color="auto" w:fill="FFFFFF"/>
          <w:lang w:val="vi-VN"/>
        </w:rPr>
        <w:t xml:space="preserve"> cho công tác phòng, chống </w:t>
      </w:r>
      <w:r>
        <w:rPr>
          <w:spacing w:val="-2"/>
          <w:sz w:val="28"/>
          <w:szCs w:val="28"/>
          <w:shd w:val="clear" w:color="auto" w:fill="FFFFFF"/>
        </w:rPr>
        <w:t>thiên tai, dịch bệnh và</w:t>
      </w:r>
      <w:r w:rsidRPr="00F4172C">
        <w:rPr>
          <w:spacing w:val="-2"/>
          <w:sz w:val="28"/>
          <w:szCs w:val="28"/>
          <w:shd w:val="clear" w:color="auto" w:fill="FFFFFF"/>
          <w:lang w:val="vi-VN"/>
        </w:rPr>
        <w:t xml:space="preserve"> thực hiện các chính sách an sinh – xã hội.</w:t>
      </w:r>
    </w:p>
    <w:p w:rsidR="00FB765D" w:rsidRPr="001D62B9" w:rsidRDefault="00FB765D" w:rsidP="00FB765D">
      <w:pPr>
        <w:spacing w:before="120"/>
        <w:ind w:firstLine="720"/>
        <w:jc w:val="both"/>
        <w:rPr>
          <w:color w:val="0000CC"/>
          <w:sz w:val="28"/>
          <w:szCs w:val="28"/>
          <w:lang w:val="it-IT"/>
        </w:rPr>
      </w:pPr>
      <w:r w:rsidRPr="001D62B9">
        <w:rPr>
          <w:color w:val="0000CC"/>
          <w:sz w:val="28"/>
          <w:szCs w:val="28"/>
          <w:shd w:val="clear" w:color="auto" w:fill="FFFFFF"/>
          <w:lang w:val="sv-SE"/>
        </w:rPr>
        <w:t xml:space="preserve">3. </w:t>
      </w:r>
      <w:r w:rsidRPr="00702C1A">
        <w:rPr>
          <w:noProof/>
          <w:sz w:val="28"/>
          <w:szCs w:val="28"/>
          <w:lang w:val="vi-VN"/>
        </w:rPr>
        <w:t>Siết chặt kỷ luật, kỷ cương, tăng cường trách nhiệm người đứng đầu trong quản lý, sử dụng tài chính, ngân sách; điều hành chi ngân sách nhà nước chặt chẽ, tiết kiệm, hiệu quả; cắt giảm các khoản chi chưa</w:t>
      </w:r>
      <w:r w:rsidRPr="00FF569D">
        <w:rPr>
          <w:noProof/>
          <w:sz w:val="28"/>
          <w:szCs w:val="28"/>
          <w:lang w:val="it-IT"/>
        </w:rPr>
        <w:t xml:space="preserve"> thực sự</w:t>
      </w:r>
      <w:r w:rsidRPr="00702C1A">
        <w:rPr>
          <w:noProof/>
          <w:sz w:val="28"/>
          <w:szCs w:val="28"/>
          <w:lang w:val="vi-VN"/>
        </w:rPr>
        <w:t xml:space="preserve"> cần thiết, tiết kiệm triệt để chi thường</w:t>
      </w:r>
      <w:r w:rsidRPr="00F4172C">
        <w:rPr>
          <w:noProof/>
          <w:sz w:val="28"/>
          <w:szCs w:val="28"/>
          <w:lang w:val="vi-VN"/>
        </w:rPr>
        <w:t xml:space="preserve"> xuyên</w:t>
      </w:r>
      <w:r w:rsidRPr="001D62B9">
        <w:rPr>
          <w:color w:val="0000CC"/>
          <w:sz w:val="28"/>
          <w:szCs w:val="28"/>
          <w:shd w:val="clear" w:color="auto" w:fill="FFFFFF"/>
          <w:lang w:val="sv-SE"/>
        </w:rPr>
        <w:t>; </w:t>
      </w:r>
      <w:r w:rsidRPr="00702C1A">
        <w:rPr>
          <w:noProof/>
          <w:sz w:val="28"/>
          <w:szCs w:val="28"/>
          <w:lang w:val="vi-VN"/>
        </w:rPr>
        <w:t>chỉ ban hành chính sách làm tăng chi ngân sách khi thực sự cần thiết và có nguồn bảo đảm; phân bổ và giao dự toán đúng thời hạn theo quy định của Luật Ngân sách nhà nước; nâng cao chất lượng công tác chuẩn bị đầu tư, khắc phục hạn chế trong chậm triển khai thực hiện dự án đầu tư công, chậm giải ngân vốn đầu tư</w:t>
      </w:r>
      <w:r w:rsidRPr="00FF569D">
        <w:rPr>
          <w:noProof/>
          <w:sz w:val="28"/>
          <w:szCs w:val="28"/>
          <w:lang w:val="it-IT"/>
        </w:rPr>
        <w:t xml:space="preserve"> công</w:t>
      </w:r>
      <w:r w:rsidRPr="0010628D">
        <w:rPr>
          <w:noProof/>
          <w:sz w:val="28"/>
          <w:szCs w:val="28"/>
          <w:lang w:val="it-IT"/>
        </w:rPr>
        <w:t xml:space="preserve">; </w:t>
      </w:r>
      <w:r w:rsidRPr="0010628D">
        <w:rPr>
          <w:noProof/>
          <w:spacing w:val="-4"/>
          <w:sz w:val="28"/>
          <w:szCs w:val="28"/>
          <w:lang w:val="vi-VN"/>
        </w:rPr>
        <w:t xml:space="preserve">kiên quyết điều chuyển vốn của các dự án chậm tiến độ sang các dự án có khả năng giải ngân nhưng thiếu vốn, hạn chế tối đa việc chuyển nguồn; xem xét trách nhiệm trong xây dựng dự toán không sát thực tế, tổ chức thực hiện thiếu hiệu quả dẫn đến giải ngân </w:t>
      </w:r>
      <w:r w:rsidRPr="0010628D">
        <w:rPr>
          <w:noProof/>
          <w:spacing w:val="-4"/>
          <w:sz w:val="28"/>
          <w:szCs w:val="28"/>
          <w:lang w:val="it-IT"/>
        </w:rPr>
        <w:t xml:space="preserve">vốn đầu tư công </w:t>
      </w:r>
      <w:r w:rsidRPr="0010628D">
        <w:rPr>
          <w:noProof/>
          <w:spacing w:val="-4"/>
          <w:sz w:val="28"/>
          <w:szCs w:val="28"/>
          <w:lang w:val="vi-VN"/>
        </w:rPr>
        <w:t>thấp.</w:t>
      </w:r>
    </w:p>
    <w:p w:rsidR="00FB765D" w:rsidRPr="005B2A67" w:rsidRDefault="00FB765D" w:rsidP="00FB765D">
      <w:pPr>
        <w:spacing w:before="120"/>
        <w:ind w:firstLine="720"/>
        <w:jc w:val="both"/>
        <w:rPr>
          <w:color w:val="0000CC"/>
          <w:spacing w:val="-2"/>
          <w:sz w:val="28"/>
          <w:lang w:val="it-IT"/>
        </w:rPr>
      </w:pPr>
      <w:r w:rsidRPr="005B2A67">
        <w:rPr>
          <w:color w:val="0000CC"/>
          <w:spacing w:val="-2"/>
          <w:sz w:val="28"/>
          <w:lang w:val="it-IT"/>
        </w:rPr>
        <w:t xml:space="preserve">4. </w:t>
      </w:r>
      <w:r w:rsidRPr="005B2A67">
        <w:rPr>
          <w:noProof/>
          <w:spacing w:val="-2"/>
          <w:sz w:val="28"/>
          <w:szCs w:val="28"/>
          <w:lang w:val="vi-VN"/>
        </w:rPr>
        <w:t xml:space="preserve">Tiếp tục chỉ đạo các </w:t>
      </w:r>
      <w:r w:rsidRPr="00F4172C">
        <w:rPr>
          <w:noProof/>
          <w:spacing w:val="-2"/>
          <w:sz w:val="28"/>
          <w:szCs w:val="28"/>
          <w:lang w:val="it-IT"/>
        </w:rPr>
        <w:t xml:space="preserve">cơ quan, đơn vị, địa phương </w:t>
      </w:r>
      <w:r w:rsidRPr="005B2A67">
        <w:rPr>
          <w:noProof/>
          <w:spacing w:val="-2"/>
          <w:sz w:val="28"/>
          <w:szCs w:val="28"/>
          <w:lang w:val="vi-VN"/>
        </w:rPr>
        <w:t>thực hiện tinh giản biên chế, sắp xếp tổ chức bộ máy hành chính tinh gọn, hoạt động hiệu lực, hiệu quả; đổi mới cơ chế quản lý, cơ chế tài chính, tổ chức lại hệ thống các đơn vị sự nghiệp công lập, giảm hỗ trợ trực tiếp từ ngân sách nhà nước cho các đơn vị sự nghiệp công lập.</w:t>
      </w:r>
    </w:p>
    <w:p w:rsidR="00FB765D" w:rsidRPr="00E13024" w:rsidRDefault="00FB765D" w:rsidP="00FB765D">
      <w:pPr>
        <w:pStyle w:val="NormalWeb"/>
        <w:shd w:val="clear" w:color="auto" w:fill="FFFFFF"/>
        <w:spacing w:before="120" w:beforeAutospacing="0" w:after="0" w:afterAutospacing="0"/>
        <w:ind w:firstLine="720"/>
        <w:jc w:val="both"/>
        <w:rPr>
          <w:sz w:val="28"/>
          <w:szCs w:val="28"/>
          <w:lang w:val="it-IT"/>
        </w:rPr>
      </w:pPr>
      <w:r w:rsidRPr="00E13024">
        <w:rPr>
          <w:sz w:val="28"/>
          <w:lang w:val="it-IT"/>
        </w:rPr>
        <w:t xml:space="preserve">5. </w:t>
      </w:r>
      <w:r w:rsidRPr="00E13024">
        <w:rPr>
          <w:sz w:val="28"/>
          <w:szCs w:val="28"/>
          <w:lang w:val="it-IT"/>
        </w:rPr>
        <w:t>Xử lý kịp thời, đầy đủ những sai phạm được phát hiện qua công tác kiểm tra, thanh tra, kiểm toán; kiên quyết xử lý trách nhiệm đối với tổ chức, cá nhân khi để xảy ra thất thoát, lãng phí, sử dụng ngân sách sai chế độ, chính sách. Đẩy mạnh cải cách hành chính, thực hành tiết kiệm, chống lãng phí; thực hiện công khai, minh bạch ngân sách theo đúng quy định của pháp luật.</w:t>
      </w:r>
    </w:p>
    <w:p w:rsidR="00FB765D" w:rsidRPr="00BC0E7F" w:rsidRDefault="00FB765D" w:rsidP="00FB765D">
      <w:pPr>
        <w:spacing w:before="240" w:after="120"/>
        <w:jc w:val="center"/>
        <w:rPr>
          <w:b/>
          <w:sz w:val="28"/>
          <w:szCs w:val="28"/>
          <w:lang w:val="it-IT"/>
        </w:rPr>
      </w:pPr>
      <w:r w:rsidRPr="00BC0E7F">
        <w:rPr>
          <w:b/>
          <w:sz w:val="28"/>
          <w:szCs w:val="28"/>
          <w:lang w:val="it-IT"/>
        </w:rPr>
        <w:t>Phần III</w:t>
      </w:r>
    </w:p>
    <w:p w:rsidR="00FB765D" w:rsidRPr="00BC0E7F" w:rsidRDefault="00FB765D" w:rsidP="00FB765D">
      <w:pPr>
        <w:spacing w:before="60"/>
        <w:jc w:val="center"/>
        <w:rPr>
          <w:b/>
          <w:sz w:val="28"/>
          <w:szCs w:val="28"/>
          <w:lang w:val="it-IT"/>
        </w:rPr>
      </w:pPr>
      <w:r w:rsidRPr="00BC0E7F">
        <w:rPr>
          <w:b/>
          <w:sz w:val="28"/>
          <w:szCs w:val="28"/>
          <w:lang w:val="it-IT"/>
        </w:rPr>
        <w:t xml:space="preserve">KẾ HOẠCH TÀI CHÍNH - NSNN 3 NĂM ĐỊA PHƯƠNG </w:t>
      </w:r>
      <w:r>
        <w:rPr>
          <w:b/>
          <w:sz w:val="28"/>
          <w:szCs w:val="28"/>
          <w:lang w:val="it-IT"/>
        </w:rPr>
        <w:t>2024-2026</w:t>
      </w:r>
    </w:p>
    <w:p w:rsidR="00FB765D" w:rsidRPr="00E13024" w:rsidRDefault="00FB765D" w:rsidP="00FB765D">
      <w:pPr>
        <w:pStyle w:val="BodyText3"/>
        <w:spacing w:before="120"/>
        <w:ind w:firstLine="680"/>
        <w:jc w:val="both"/>
        <w:rPr>
          <w:sz w:val="28"/>
          <w:szCs w:val="28"/>
          <w:lang w:val="it-IT"/>
        </w:rPr>
      </w:pPr>
      <w:r w:rsidRPr="00E13024">
        <w:rPr>
          <w:sz w:val="28"/>
          <w:szCs w:val="28"/>
          <w:lang w:val="it-IT"/>
        </w:rPr>
        <w:t>Căn cứ mục tiêu, định hướng phát triển kinh tế - xã hội trên địa bàn thành phố Đà Nẵng giai đoạn 2021-</w:t>
      </w:r>
      <w:r>
        <w:rPr>
          <w:sz w:val="28"/>
          <w:szCs w:val="28"/>
          <w:lang w:val="it-IT"/>
        </w:rPr>
        <w:t>2025</w:t>
      </w:r>
      <w:r w:rsidRPr="00E13024">
        <w:rPr>
          <w:sz w:val="28"/>
          <w:szCs w:val="28"/>
          <w:lang w:val="it-IT"/>
        </w:rPr>
        <w:t xml:space="preserve"> theo Nghị quyết Đại hội Đảng bộ thành phố Đà Nẵng lần thứ XXII, nhiệm kỳ 2021 – </w:t>
      </w:r>
      <w:r>
        <w:rPr>
          <w:sz w:val="28"/>
          <w:szCs w:val="28"/>
          <w:lang w:val="it-IT"/>
        </w:rPr>
        <w:t>2025</w:t>
      </w:r>
      <w:r w:rsidRPr="00E13024">
        <w:rPr>
          <w:sz w:val="28"/>
          <w:szCs w:val="28"/>
          <w:lang w:val="it-IT"/>
        </w:rPr>
        <w:t xml:space="preserve">; Nghị quyết </w:t>
      </w:r>
      <w:r w:rsidRPr="00E13024">
        <w:rPr>
          <w:sz w:val="28"/>
          <w:lang w:val="it-IT"/>
        </w:rPr>
        <w:t xml:space="preserve">của </w:t>
      </w:r>
      <w:r w:rsidRPr="00E13024">
        <w:rPr>
          <w:sz w:val="28"/>
          <w:szCs w:val="28"/>
          <w:lang w:val="it-IT"/>
        </w:rPr>
        <w:t>Hội đồng nhân dân thành phố về kế hoạch phát triển kinh tế - xã hội 5 năm 2021-</w:t>
      </w:r>
      <w:r>
        <w:rPr>
          <w:sz w:val="28"/>
          <w:szCs w:val="28"/>
          <w:lang w:val="it-IT"/>
        </w:rPr>
        <w:t>2025</w:t>
      </w:r>
      <w:r w:rsidRPr="00E13024">
        <w:rPr>
          <w:sz w:val="28"/>
          <w:szCs w:val="28"/>
          <w:lang w:val="it-IT"/>
        </w:rPr>
        <w:t xml:space="preserve">; Chương trình hành động của Thành ủy Đà Nẵng thực hiện Nghị quyết Đại hội lần thứ XXII Đảng bộ thành phố; </w:t>
      </w:r>
      <w:r w:rsidRPr="00E13024">
        <w:rPr>
          <w:sz w:val="28"/>
          <w:szCs w:val="28"/>
          <w:lang w:val="vi-VN"/>
        </w:rPr>
        <w:t xml:space="preserve">các chủ trương về </w:t>
      </w:r>
      <w:r w:rsidRPr="00E13024">
        <w:rPr>
          <w:sz w:val="28"/>
          <w:szCs w:val="28"/>
          <w:lang w:val="it-IT"/>
        </w:rPr>
        <w:t>cơ c</w:t>
      </w:r>
      <w:r>
        <w:rPr>
          <w:sz w:val="28"/>
          <w:szCs w:val="28"/>
          <w:lang w:val="it-IT"/>
        </w:rPr>
        <w:t>ấu lại NSNN, quản lý nợ công và một số định hướng ban đầu về kế hoạch thu, chi ngân sách năm 2026.</w:t>
      </w:r>
    </w:p>
    <w:p w:rsidR="00FB765D" w:rsidRPr="00BC0E7F" w:rsidRDefault="00FB765D" w:rsidP="00FB765D">
      <w:pPr>
        <w:spacing w:before="120" w:line="26" w:lineRule="atLeast"/>
        <w:ind w:firstLine="720"/>
        <w:jc w:val="both"/>
        <w:rPr>
          <w:sz w:val="28"/>
          <w:szCs w:val="28"/>
          <w:lang w:val="it-IT"/>
        </w:rPr>
      </w:pPr>
      <w:r w:rsidRPr="00BC0E7F">
        <w:rPr>
          <w:sz w:val="28"/>
          <w:szCs w:val="28"/>
          <w:lang w:val="it-IT"/>
        </w:rPr>
        <w:t xml:space="preserve">Thực hiện Nghị định số 31/2017/NĐ-CP ngày 23/3/2017 và Nghị định số 45/2017/NĐ-CP ngày 21/4/2017 của Chính phủ, Thông tư số 69/2017/TT-BTC ngày 07/7/2017 của Bộ trưởng Bộ Tài chính hướng dẫn lập kế hoạch tài chính 05 năm và kế hoạch tài chính - NSNN 03 năm, trên cơ sở số liệu dự toán thu NSNN trên địa bàn năm </w:t>
      </w:r>
      <w:r>
        <w:rPr>
          <w:sz w:val="28"/>
          <w:szCs w:val="28"/>
          <w:lang w:val="it-IT"/>
        </w:rPr>
        <w:t>2024</w:t>
      </w:r>
      <w:r w:rsidRPr="00BC0E7F">
        <w:rPr>
          <w:sz w:val="28"/>
          <w:szCs w:val="28"/>
          <w:lang w:val="it-IT"/>
        </w:rPr>
        <w:t xml:space="preserve">, UBND thành phố Đà Nẵng xây dựng kế hoạch tài chính - NSNN 03 năm địa phương giai đoạn </w:t>
      </w:r>
      <w:r>
        <w:rPr>
          <w:sz w:val="28"/>
          <w:szCs w:val="28"/>
          <w:lang w:val="it-IT"/>
        </w:rPr>
        <w:t>2024-2026</w:t>
      </w:r>
      <w:r w:rsidRPr="00BC0E7F">
        <w:rPr>
          <w:sz w:val="28"/>
          <w:szCs w:val="28"/>
          <w:lang w:val="it-IT"/>
        </w:rPr>
        <w:t xml:space="preserve"> như sau:</w:t>
      </w:r>
    </w:p>
    <w:p w:rsidR="00FB765D" w:rsidRPr="00BC0E7F" w:rsidRDefault="00FB765D" w:rsidP="00FB765D">
      <w:pPr>
        <w:spacing w:before="120"/>
        <w:ind w:firstLine="720"/>
        <w:jc w:val="both"/>
        <w:rPr>
          <w:b/>
          <w:sz w:val="28"/>
          <w:lang w:val="it-IT"/>
        </w:rPr>
      </w:pPr>
      <w:r>
        <w:rPr>
          <w:b/>
          <w:sz w:val="28"/>
          <w:szCs w:val="28"/>
          <w:lang w:val="it-IT"/>
        </w:rPr>
        <w:lastRenderedPageBreak/>
        <w:t>I</w:t>
      </w:r>
      <w:r w:rsidRPr="00BC0E7F">
        <w:rPr>
          <w:b/>
          <w:sz w:val="28"/>
          <w:szCs w:val="28"/>
          <w:lang w:val="it-IT"/>
        </w:rPr>
        <w:t xml:space="preserve">. KẾ HOẠCH TÀI CHÍNH - NSNN 03 NĂM </w:t>
      </w:r>
      <w:r>
        <w:rPr>
          <w:b/>
          <w:sz w:val="28"/>
          <w:szCs w:val="28"/>
          <w:lang w:val="it-IT"/>
        </w:rPr>
        <w:t>2024-2026</w:t>
      </w:r>
    </w:p>
    <w:p w:rsidR="00FB765D" w:rsidRDefault="00FB765D" w:rsidP="00FB765D">
      <w:pPr>
        <w:spacing w:before="120"/>
        <w:ind w:firstLine="720"/>
        <w:jc w:val="both"/>
        <w:rPr>
          <w:sz w:val="28"/>
          <w:lang w:val="it-IT"/>
        </w:rPr>
      </w:pPr>
      <w:r w:rsidRPr="00BC0E7F">
        <w:rPr>
          <w:sz w:val="28"/>
          <w:lang w:val="it-IT"/>
        </w:rPr>
        <w:t>1. Dự báo</w:t>
      </w:r>
      <w:r>
        <w:rPr>
          <w:sz w:val="28"/>
          <w:lang w:val="it-IT"/>
        </w:rPr>
        <w:t xml:space="preserve"> tình hình</w:t>
      </w:r>
      <w:r w:rsidRPr="00BC0E7F">
        <w:rPr>
          <w:sz w:val="28"/>
          <w:lang w:val="it-IT"/>
        </w:rPr>
        <w:t xml:space="preserve"> kinh tế thế giới giai đoạn </w:t>
      </w:r>
      <w:r>
        <w:rPr>
          <w:sz w:val="28"/>
          <w:lang w:val="it-IT"/>
        </w:rPr>
        <w:t xml:space="preserve">2024-2026 </w:t>
      </w:r>
      <w:r w:rsidRPr="00AD125C">
        <w:rPr>
          <w:sz w:val="28"/>
          <w:lang w:val="it-IT"/>
        </w:rPr>
        <w:t>tiếp tục d</w:t>
      </w:r>
      <w:r>
        <w:rPr>
          <w:sz w:val="28"/>
          <w:lang w:val="it-IT"/>
        </w:rPr>
        <w:t>iễn biến phức tạp; khó khăn, thách thức tiếp tục nhiều hơn thời cơ, thuận lợi nhất là do ảnh hưởng của</w:t>
      </w:r>
      <w:r w:rsidRPr="00AD125C">
        <w:rPr>
          <w:sz w:val="28"/>
          <w:lang w:val="it-IT"/>
        </w:rPr>
        <w:t xml:space="preserve"> </w:t>
      </w:r>
      <w:r>
        <w:rPr>
          <w:sz w:val="28"/>
          <w:szCs w:val="28"/>
          <w:lang w:val="nl-NL"/>
        </w:rPr>
        <w:t>xung đột vũ trang tại một số khu vực, căng thẳng địa chính trị</w:t>
      </w:r>
      <w:r w:rsidRPr="006751E8">
        <w:rPr>
          <w:sz w:val="28"/>
          <w:szCs w:val="28"/>
          <w:lang w:val="nl-NL"/>
        </w:rPr>
        <w:t xml:space="preserve"> </w:t>
      </w:r>
      <w:r>
        <w:rPr>
          <w:sz w:val="28"/>
          <w:szCs w:val="28"/>
          <w:lang w:val="nl-NL"/>
        </w:rPr>
        <w:t xml:space="preserve">leo thang. </w:t>
      </w:r>
      <w:r w:rsidRPr="004D6411">
        <w:rPr>
          <w:sz w:val="28"/>
          <w:lang w:val="it-IT"/>
        </w:rPr>
        <w:t>Kinh tế thế giới ti</w:t>
      </w:r>
      <w:r>
        <w:rPr>
          <w:sz w:val="28"/>
          <w:lang w:val="it-IT"/>
        </w:rPr>
        <w:t>ếp tục xu hướng tăng trưởng chậm lại</w:t>
      </w:r>
      <w:r w:rsidRPr="004D6411">
        <w:rPr>
          <w:sz w:val="28"/>
          <w:lang w:val="it-IT"/>
        </w:rPr>
        <w:t>, lạm phát có chững lại nhưng neo ở mức cao, phục hồi chậm, cả</w:t>
      </w:r>
      <w:r>
        <w:rPr>
          <w:sz w:val="28"/>
          <w:lang w:val="it-IT"/>
        </w:rPr>
        <w:t xml:space="preserve"> tổng cung và tổng cầu khó khăn,</w:t>
      </w:r>
      <w:r w:rsidRPr="004D6411">
        <w:rPr>
          <w:sz w:val="28"/>
          <w:lang w:val="it-IT"/>
        </w:rPr>
        <w:t xml:space="preserve"> nhiều thị trường lớn của Việt Nam đều gặp khó khăn về </w:t>
      </w:r>
      <w:hyperlink r:id="rId7" w:tooltip="tăng trưởng" w:history="1">
        <w:r w:rsidRPr="004D6411">
          <w:rPr>
            <w:sz w:val="28"/>
            <w:lang w:val="it-IT"/>
          </w:rPr>
          <w:t>tăng trưởng</w:t>
        </w:r>
      </w:hyperlink>
      <w:r w:rsidRPr="004D6411">
        <w:rPr>
          <w:sz w:val="28"/>
          <w:lang w:val="it-IT"/>
        </w:rPr>
        <w:t>. Các vấn đề</w:t>
      </w:r>
      <w:r>
        <w:rPr>
          <w:sz w:val="28"/>
          <w:lang w:val="it-IT"/>
        </w:rPr>
        <w:t xml:space="preserve"> toàn cầu khác</w:t>
      </w:r>
      <w:r w:rsidRPr="004D6411">
        <w:rPr>
          <w:sz w:val="28"/>
          <w:lang w:val="it-IT"/>
        </w:rPr>
        <w:t xml:space="preserve"> </w:t>
      </w:r>
      <w:r>
        <w:rPr>
          <w:sz w:val="28"/>
          <w:lang w:val="it-IT"/>
        </w:rPr>
        <w:t>như</w:t>
      </w:r>
      <w:r w:rsidRPr="004D6411">
        <w:rPr>
          <w:sz w:val="28"/>
          <w:lang w:val="it-IT"/>
        </w:rPr>
        <w:t xml:space="preserve"> nguồn cung dầu thô thu hẹp, biến đổi kh</w:t>
      </w:r>
      <w:r>
        <w:rPr>
          <w:sz w:val="28"/>
          <w:lang w:val="it-IT"/>
        </w:rPr>
        <w:t>í hậu, an ninh lương thực tiếp tục tác động đến kinh tế nước ta</w:t>
      </w:r>
      <w:r w:rsidRPr="00AD125C">
        <w:rPr>
          <w:sz w:val="28"/>
          <w:lang w:val="it-IT"/>
        </w:rPr>
        <w:t>...</w:t>
      </w:r>
    </w:p>
    <w:p w:rsidR="00FB765D" w:rsidRPr="00F4172C" w:rsidRDefault="00FB765D" w:rsidP="00FB765D">
      <w:pPr>
        <w:spacing w:before="120"/>
        <w:ind w:firstLine="720"/>
        <w:jc w:val="both"/>
        <w:rPr>
          <w:sz w:val="28"/>
          <w:szCs w:val="28"/>
          <w:lang w:val="it-IT"/>
        </w:rPr>
      </w:pPr>
      <w:r w:rsidRPr="005C5E14">
        <w:rPr>
          <w:sz w:val="28"/>
          <w:szCs w:val="28"/>
          <w:lang w:val="nl-NL"/>
        </w:rPr>
        <w:t xml:space="preserve">Trong nước, </w:t>
      </w:r>
      <w:r>
        <w:rPr>
          <w:sz w:val="28"/>
          <w:lang w:val="it-IT"/>
        </w:rPr>
        <w:t>nền kinh tế chịu “tác động kép”</w:t>
      </w:r>
      <w:r w:rsidRPr="004D6411">
        <w:rPr>
          <w:sz w:val="28"/>
          <w:lang w:val="it-IT"/>
        </w:rPr>
        <w:t xml:space="preserve"> từ các yếu tố bất lợi bên ngoài (nhất là thị trường xuất nhập khẩu, chuỗi cung ứng, đầu tư, tiền tệ, tài chính…) và các hạn chế, tồn tại kéo dài nhiều năm</w:t>
      </w:r>
      <w:r>
        <w:rPr>
          <w:sz w:val="28"/>
          <w:lang w:val="it-IT"/>
        </w:rPr>
        <w:t xml:space="preserve"> bộc lộ rõ hơn trong bối cảnh khó khăn.</w:t>
      </w:r>
    </w:p>
    <w:p w:rsidR="00FB765D" w:rsidRDefault="00FB765D" w:rsidP="00FB765D">
      <w:pPr>
        <w:spacing w:before="120"/>
        <w:ind w:firstLine="720"/>
        <w:jc w:val="both"/>
        <w:rPr>
          <w:sz w:val="28"/>
          <w:lang w:val="it-IT"/>
        </w:rPr>
      </w:pPr>
      <w:r>
        <w:rPr>
          <w:sz w:val="28"/>
          <w:lang w:val="it-IT"/>
        </w:rPr>
        <w:t xml:space="preserve">Đối với thành phố Đà Nẵng, trong điều kiện </w:t>
      </w:r>
      <w:r w:rsidRPr="00F4172C">
        <w:rPr>
          <w:color w:val="000000"/>
          <w:spacing w:val="-2"/>
          <w:sz w:val="28"/>
          <w:szCs w:val="28"/>
          <w:lang w:val="it-IT"/>
        </w:rPr>
        <w:t xml:space="preserve">tình hình kinh tế vĩ mô ổn định, </w:t>
      </w:r>
      <w:r w:rsidRPr="00F4172C">
        <w:rPr>
          <w:color w:val="000000"/>
          <w:sz w:val="28"/>
          <w:szCs w:val="28"/>
          <w:lang w:val="it-IT"/>
        </w:rPr>
        <w:t>các thị trường khách du lịch quốc tế quan trọng sớm phục hồi hoàn toàn trở lại thì</w:t>
      </w:r>
      <w:r>
        <w:rPr>
          <w:sz w:val="28"/>
          <w:lang w:val="it-IT"/>
        </w:rPr>
        <w:t xml:space="preserve"> d</w:t>
      </w:r>
      <w:r w:rsidRPr="00BC0E7F">
        <w:rPr>
          <w:sz w:val="28"/>
          <w:lang w:val="it-IT"/>
        </w:rPr>
        <w:t>ự kiến</w:t>
      </w:r>
      <w:r>
        <w:rPr>
          <w:sz w:val="28"/>
          <w:lang w:val="it-IT"/>
        </w:rPr>
        <w:t xml:space="preserve"> mục tiêu</w:t>
      </w:r>
      <w:r w:rsidRPr="00BC0E7F">
        <w:rPr>
          <w:sz w:val="28"/>
          <w:lang w:val="it-IT"/>
        </w:rPr>
        <w:t xml:space="preserve"> tốc độ tăng tổng sản phẩm </w:t>
      </w:r>
      <w:r>
        <w:rPr>
          <w:sz w:val="28"/>
          <w:lang w:val="it-IT"/>
        </w:rPr>
        <w:t xml:space="preserve">của thành phố năm 2024 </w:t>
      </w:r>
      <w:r w:rsidRPr="00E13024">
        <w:rPr>
          <w:sz w:val="28"/>
          <w:lang w:val="vi-VN"/>
        </w:rPr>
        <w:t xml:space="preserve">tăng trưởng </w:t>
      </w:r>
      <w:r w:rsidRPr="00F4172C">
        <w:rPr>
          <w:sz w:val="28"/>
          <w:lang w:val="it-IT"/>
        </w:rPr>
        <w:t xml:space="preserve">6,5-7% </w:t>
      </w:r>
      <w:r w:rsidRPr="00E13024">
        <w:rPr>
          <w:sz w:val="28"/>
          <w:lang w:val="vi-VN"/>
        </w:rPr>
        <w:t>so với</w:t>
      </w:r>
      <w:r w:rsidRPr="00F4172C">
        <w:rPr>
          <w:sz w:val="28"/>
          <w:lang w:val="it-IT"/>
        </w:rPr>
        <w:t xml:space="preserve"> ước thực hiện</w:t>
      </w:r>
      <w:r w:rsidRPr="00E13024">
        <w:rPr>
          <w:sz w:val="28"/>
          <w:lang w:val="vi-VN"/>
        </w:rPr>
        <w:t xml:space="preserve"> năm </w:t>
      </w:r>
      <w:r>
        <w:rPr>
          <w:sz w:val="28"/>
          <w:lang w:val="vi-VN"/>
        </w:rPr>
        <w:t>2023</w:t>
      </w:r>
      <w:r w:rsidRPr="00584332">
        <w:rPr>
          <w:color w:val="0000CC"/>
          <w:sz w:val="28"/>
          <w:lang w:val="vi-VN"/>
        </w:rPr>
        <w:t xml:space="preserve"> </w:t>
      </w:r>
      <w:r w:rsidRPr="00F4172C">
        <w:rPr>
          <w:color w:val="000000"/>
          <w:sz w:val="28"/>
          <w:szCs w:val="28"/>
          <w:lang w:val="it-IT"/>
        </w:rPr>
        <w:t>và duy trì tốc độ tăng này trong</w:t>
      </w:r>
      <w:r w:rsidRPr="00BC0E7F">
        <w:rPr>
          <w:sz w:val="28"/>
          <w:lang w:val="it-IT"/>
        </w:rPr>
        <w:t xml:space="preserve"> giai đoạn </w:t>
      </w:r>
      <w:r>
        <w:rPr>
          <w:sz w:val="28"/>
          <w:lang w:val="it-IT"/>
        </w:rPr>
        <w:t>2024-2026.</w:t>
      </w:r>
    </w:p>
    <w:p w:rsidR="00FB765D" w:rsidRPr="00BC0E7F" w:rsidRDefault="00FB765D" w:rsidP="00FB765D">
      <w:pPr>
        <w:spacing w:before="120"/>
        <w:ind w:firstLine="720"/>
        <w:jc w:val="both"/>
        <w:rPr>
          <w:sz w:val="28"/>
          <w:lang w:val="it-IT"/>
        </w:rPr>
      </w:pPr>
      <w:r>
        <w:rPr>
          <w:sz w:val="28"/>
          <w:lang w:val="it-IT"/>
        </w:rPr>
        <w:t xml:space="preserve">Tuy tình hình kinh tế dự kiến tiếp tục phục hồi và tăng trưởng, nhưng các chính sách hỗ trợ về thuế, phí vẫn tiếp tục (ít nhất là trong năm 2024), dù vậy, </w:t>
      </w:r>
      <w:r w:rsidRPr="00BC0E7F">
        <w:rPr>
          <w:sz w:val="28"/>
          <w:lang w:val="it-IT"/>
        </w:rPr>
        <w:t>dự kiến</w:t>
      </w:r>
      <w:r>
        <w:rPr>
          <w:sz w:val="28"/>
          <w:lang w:val="it-IT"/>
        </w:rPr>
        <w:t xml:space="preserve"> tốc độ tăng bình quân thu nội địa (không kể tiền sử dụng đất và xổ số kiến thiết) và thu xuất nhập khẩu trong giai đoạn 2025-2026 là từ 5-6%/năm phù hợp với hướng dẫn của Bộ Tài chính tại Thông tư số 51/2023/TT-BTC. Theo đó,</w:t>
      </w:r>
      <w:r w:rsidRPr="00BC0E7F">
        <w:rPr>
          <w:sz w:val="28"/>
          <w:lang w:val="it-IT"/>
        </w:rPr>
        <w:t xml:space="preserve"> tổng thu NSNN trên địa bàn giai đoạn </w:t>
      </w:r>
      <w:r>
        <w:rPr>
          <w:sz w:val="28"/>
          <w:lang w:val="it-IT"/>
        </w:rPr>
        <w:t>2024-2026</w:t>
      </w:r>
      <w:r w:rsidRPr="00BC0E7F">
        <w:rPr>
          <w:sz w:val="28"/>
          <w:lang w:val="it-IT"/>
        </w:rPr>
        <w:t xml:space="preserve"> là </w:t>
      </w:r>
      <w:r>
        <w:rPr>
          <w:color w:val="FF0000"/>
          <w:sz w:val="28"/>
          <w:lang w:val="it-IT"/>
        </w:rPr>
        <w:t>61.154.799</w:t>
      </w:r>
      <w:r w:rsidRPr="00BC0E7F">
        <w:rPr>
          <w:sz w:val="28"/>
          <w:lang w:val="it-IT"/>
        </w:rPr>
        <w:t xml:space="preserve"> triệu đồng, trong đó tỉ trọng thu nội địa </w:t>
      </w:r>
      <w:r>
        <w:rPr>
          <w:sz w:val="28"/>
          <w:lang w:val="it-IT"/>
        </w:rPr>
        <w:t>bình quân trên 80%. T</w:t>
      </w:r>
      <w:r w:rsidRPr="00BC0E7F">
        <w:rPr>
          <w:sz w:val="28"/>
          <w:lang w:val="it-IT"/>
        </w:rPr>
        <w:t xml:space="preserve">ốc độ tăng thu NSNN trên địa bàn thành phố giai đoạn </w:t>
      </w:r>
      <w:r>
        <w:rPr>
          <w:sz w:val="28"/>
          <w:lang w:val="it-IT"/>
        </w:rPr>
        <w:t>2024-2026 dự kiến</w:t>
      </w:r>
      <w:r w:rsidRPr="00BC0E7F">
        <w:rPr>
          <w:sz w:val="28"/>
          <w:lang w:val="it-IT"/>
        </w:rPr>
        <w:t xml:space="preserve"> bình quân đạt </w:t>
      </w:r>
      <w:r>
        <w:rPr>
          <w:sz w:val="28"/>
          <w:lang w:val="it-IT"/>
        </w:rPr>
        <w:t>1,4</w:t>
      </w:r>
      <w:r w:rsidRPr="00BC0E7F">
        <w:rPr>
          <w:sz w:val="28"/>
          <w:lang w:val="it-IT"/>
        </w:rPr>
        <w:t>%/năm</w:t>
      </w:r>
      <w:r>
        <w:rPr>
          <w:sz w:val="28"/>
          <w:lang w:val="it-IT"/>
        </w:rPr>
        <w:t xml:space="preserve"> (so với năm gốc là năm 2023), phấn đấu giai đoạn 2021-2025, thu ngân sách NSNN trên địa bàn tăng bình quân từ 2-3%/năm</w:t>
      </w:r>
      <w:r>
        <w:rPr>
          <w:rStyle w:val="FootnoteReference"/>
          <w:sz w:val="28"/>
          <w:lang w:val="it-IT"/>
        </w:rPr>
        <w:footnoteReference w:id="31"/>
      </w:r>
      <w:r>
        <w:rPr>
          <w:sz w:val="28"/>
          <w:lang w:val="it-IT"/>
        </w:rPr>
        <w:t>.</w:t>
      </w:r>
    </w:p>
    <w:p w:rsidR="00FB765D" w:rsidRDefault="00FB765D" w:rsidP="00FB765D">
      <w:pPr>
        <w:spacing w:before="120"/>
        <w:ind w:firstLine="720"/>
        <w:jc w:val="both"/>
        <w:rPr>
          <w:sz w:val="28"/>
          <w:lang w:val="it-IT"/>
        </w:rPr>
      </w:pPr>
      <w:r w:rsidRPr="00BC0E7F">
        <w:rPr>
          <w:sz w:val="28"/>
          <w:lang w:val="it-IT"/>
        </w:rPr>
        <w:t xml:space="preserve">2. </w:t>
      </w:r>
      <w:r>
        <w:rPr>
          <w:sz w:val="28"/>
          <w:lang w:val="it-IT"/>
        </w:rPr>
        <w:t>Về thu ngân sách địa phương được hưởng, đối với năm 2025, tỷ lệ phần trăm các khoản thu phân chia giữa ngân sách trung ương và ngân sách địa phương là 83% (ổn định trong giai đoạn 2023-2025). Đối với năm 2026, mặc dù hiện nay chưa xác định được tỷ lệ điều tiết cụ thể, tuy nhiên giả định duy trì như giai đoạn 2023-2025 (do thực tế thu nội địa của thành phố chưa phục hồi về như giai đoạn trước dịch Covid-19 nên việc duy trì tỷ lệ điều tiết là cần thiết để đảm bảo nhu cầu chi).</w:t>
      </w:r>
    </w:p>
    <w:p w:rsidR="00FB765D" w:rsidRPr="00BC0E7F" w:rsidRDefault="00FB765D" w:rsidP="00FB765D">
      <w:pPr>
        <w:spacing w:before="120"/>
        <w:ind w:firstLine="720"/>
        <w:jc w:val="both"/>
        <w:rPr>
          <w:sz w:val="28"/>
          <w:lang w:val="it-IT"/>
        </w:rPr>
      </w:pPr>
      <w:r>
        <w:rPr>
          <w:sz w:val="28"/>
          <w:szCs w:val="28"/>
          <w:lang w:val="it-IT"/>
        </w:rPr>
        <w:t xml:space="preserve">3. </w:t>
      </w:r>
      <w:r w:rsidRPr="00BC0E7F">
        <w:rPr>
          <w:sz w:val="28"/>
          <w:szCs w:val="28"/>
          <w:lang w:val="it-IT"/>
        </w:rPr>
        <w:t>Căn cứ tổng thu ngân sách địa phương được hưởng, d</w:t>
      </w:r>
      <w:r w:rsidRPr="00BC0E7F">
        <w:rPr>
          <w:sz w:val="28"/>
          <w:lang w:val="it-IT"/>
        </w:rPr>
        <w:t xml:space="preserve">ự kiến chi ngân sách địa phương giai đoạn </w:t>
      </w:r>
      <w:r>
        <w:rPr>
          <w:sz w:val="28"/>
          <w:lang w:val="it-IT"/>
        </w:rPr>
        <w:t>2024-2026</w:t>
      </w:r>
      <w:r w:rsidRPr="00BC0E7F">
        <w:rPr>
          <w:sz w:val="28"/>
          <w:lang w:val="it-IT"/>
        </w:rPr>
        <w:t xml:space="preserve"> phù hợp với kế hoạch phát triển kinh tế - xã hội thành phố, kế hoạch đầu tư công trung hạn 5 năm </w:t>
      </w:r>
      <w:r>
        <w:rPr>
          <w:sz w:val="28"/>
          <w:lang w:val="it-IT"/>
        </w:rPr>
        <w:t>2021-2025 và định hướng ban đầu về năm 2026</w:t>
      </w:r>
      <w:r w:rsidRPr="00BC0E7F">
        <w:rPr>
          <w:sz w:val="28"/>
          <w:lang w:val="it-IT"/>
        </w:rPr>
        <w:t>,</w:t>
      </w:r>
      <w:r>
        <w:rPr>
          <w:sz w:val="28"/>
          <w:lang w:val="it-IT"/>
        </w:rPr>
        <w:t xml:space="preserve"> trong đó, bố trí chi đầu tư từ nguồn tập trung ngân sách tối thiểu bằng năm 2024, chi thường xuyên</w:t>
      </w:r>
      <w:r w:rsidRPr="00BC0E7F">
        <w:rPr>
          <w:sz w:val="28"/>
          <w:lang w:val="it-IT"/>
        </w:rPr>
        <w:t xml:space="preserve"> </w:t>
      </w:r>
      <w:r w:rsidRPr="00BC0E7F">
        <w:rPr>
          <w:sz w:val="28"/>
          <w:szCs w:val="28"/>
          <w:lang w:val="it-IT"/>
        </w:rPr>
        <w:t xml:space="preserve">đảm bảo </w:t>
      </w:r>
      <w:r>
        <w:rPr>
          <w:sz w:val="28"/>
          <w:szCs w:val="28"/>
          <w:lang w:val="it-IT"/>
        </w:rPr>
        <w:t xml:space="preserve">bố trí </w:t>
      </w:r>
      <w:r w:rsidRPr="00BC0E7F">
        <w:rPr>
          <w:sz w:val="28"/>
          <w:szCs w:val="28"/>
          <w:lang w:val="it-IT"/>
        </w:rPr>
        <w:t xml:space="preserve">đủ các khoản chi con người và </w:t>
      </w:r>
      <w:r w:rsidRPr="00BC0E7F">
        <w:rPr>
          <w:sz w:val="28"/>
          <w:szCs w:val="28"/>
          <w:lang w:val="it-IT"/>
        </w:rPr>
        <w:lastRenderedPageBreak/>
        <w:t xml:space="preserve">hoạt động bộ máy, các chế độ, chính sách, </w:t>
      </w:r>
      <w:r>
        <w:rPr>
          <w:sz w:val="28"/>
          <w:szCs w:val="28"/>
          <w:lang w:val="it-IT"/>
        </w:rPr>
        <w:t>đã ban hành;</w:t>
      </w:r>
      <w:r w:rsidRPr="00BC0E7F">
        <w:rPr>
          <w:sz w:val="28"/>
          <w:szCs w:val="28"/>
          <w:lang w:val="it-IT"/>
        </w:rPr>
        <w:t xml:space="preserve"> chi thực hiện chính sách an sinh xã hội, đảm bảo nguồn vay, trả nợ ngân sách địa phương.</w:t>
      </w:r>
      <w:r w:rsidRPr="00BC0E7F">
        <w:rPr>
          <w:sz w:val="28"/>
          <w:lang w:val="it-IT"/>
        </w:rPr>
        <w:t xml:space="preserve"> </w:t>
      </w:r>
    </w:p>
    <w:p w:rsidR="00FB765D" w:rsidRPr="00511B25" w:rsidRDefault="00FB765D" w:rsidP="00FB765D">
      <w:pPr>
        <w:spacing w:before="120"/>
        <w:ind w:firstLine="720"/>
        <w:jc w:val="both"/>
        <w:rPr>
          <w:color w:val="000000" w:themeColor="text1"/>
          <w:sz w:val="28"/>
          <w:szCs w:val="28"/>
          <w:lang w:val="it-IT"/>
        </w:rPr>
      </w:pPr>
      <w:r>
        <w:rPr>
          <w:sz w:val="28"/>
          <w:lang w:val="it-IT"/>
        </w:rPr>
        <w:t>4</w:t>
      </w:r>
      <w:r w:rsidRPr="00BC0E7F">
        <w:rPr>
          <w:sz w:val="28"/>
          <w:lang w:val="it-IT"/>
        </w:rPr>
        <w:t xml:space="preserve">. Trong giai đoạn </w:t>
      </w:r>
      <w:r>
        <w:rPr>
          <w:sz w:val="28"/>
          <w:lang w:val="it-IT"/>
        </w:rPr>
        <w:t>2024-2026</w:t>
      </w:r>
      <w:r w:rsidRPr="00BC0E7F">
        <w:rPr>
          <w:sz w:val="28"/>
          <w:lang w:val="it-IT"/>
        </w:rPr>
        <w:t xml:space="preserve">, </w:t>
      </w:r>
      <w:r>
        <w:rPr>
          <w:sz w:val="28"/>
          <w:lang w:val="it-IT"/>
        </w:rPr>
        <w:t>d</w:t>
      </w:r>
      <w:r w:rsidRPr="00BC0E7F">
        <w:rPr>
          <w:sz w:val="28"/>
          <w:szCs w:val="28"/>
          <w:lang w:val="it-IT"/>
        </w:rPr>
        <w:t>ự kiến trả nợ gốc nguồn vốn vay lại Chính phủ vay nước ngoài số tiền</w:t>
      </w:r>
      <w:r>
        <w:rPr>
          <w:sz w:val="28"/>
          <w:szCs w:val="28"/>
          <w:lang w:val="it-IT"/>
        </w:rPr>
        <w:t xml:space="preserve"> </w:t>
      </w:r>
      <w:r w:rsidRPr="006D2DB1">
        <w:rPr>
          <w:color w:val="FF0000"/>
          <w:sz w:val="28"/>
          <w:szCs w:val="28"/>
          <w:lang w:val="it-IT"/>
        </w:rPr>
        <w:t>270.125</w:t>
      </w:r>
      <w:r w:rsidRPr="00BC0E7F">
        <w:rPr>
          <w:sz w:val="28"/>
          <w:szCs w:val="28"/>
          <w:lang w:val="it-IT"/>
        </w:rPr>
        <w:t xml:space="preserve"> </w:t>
      </w:r>
      <w:r w:rsidRPr="006D2DB1">
        <w:rPr>
          <w:color w:val="FF0000"/>
          <w:sz w:val="28"/>
          <w:szCs w:val="28"/>
          <w:lang w:val="it-IT"/>
        </w:rPr>
        <w:t>triệu đồng</w:t>
      </w:r>
      <w:r w:rsidRPr="003222FD">
        <w:rPr>
          <w:sz w:val="28"/>
          <w:szCs w:val="28"/>
          <w:lang w:val="it-IT"/>
        </w:rPr>
        <w:t xml:space="preserve"> từ nguồn </w:t>
      </w:r>
      <w:r>
        <w:rPr>
          <w:sz w:val="28"/>
          <w:szCs w:val="28"/>
          <w:lang w:val="it-IT"/>
        </w:rPr>
        <w:t>thu được hưởng hoặc kết dư ngân sách</w:t>
      </w:r>
      <w:r w:rsidRPr="003222FD">
        <w:rPr>
          <w:sz w:val="28"/>
          <w:szCs w:val="28"/>
          <w:lang w:val="it-IT"/>
        </w:rPr>
        <w:t>.</w:t>
      </w:r>
      <w:r w:rsidRPr="00BC0E7F">
        <w:rPr>
          <w:sz w:val="28"/>
          <w:szCs w:val="28"/>
          <w:lang w:val="it-IT"/>
        </w:rPr>
        <w:t xml:space="preserve"> Chi trả lãi, phí vay lại Chính phủ vay nước ngoài 03 năm là </w:t>
      </w:r>
      <w:r w:rsidRPr="00511B25">
        <w:rPr>
          <w:color w:val="000000" w:themeColor="text1"/>
          <w:sz w:val="28"/>
          <w:szCs w:val="28"/>
          <w:lang w:val="it-IT"/>
        </w:rPr>
        <w:t xml:space="preserve">110.822 triệu đồng.  </w:t>
      </w:r>
    </w:p>
    <w:p w:rsidR="00FB765D" w:rsidRPr="00BC0E7F" w:rsidRDefault="00FB765D" w:rsidP="00FB765D">
      <w:pPr>
        <w:spacing w:before="120"/>
        <w:ind w:firstLine="709"/>
        <w:jc w:val="both"/>
        <w:rPr>
          <w:b/>
          <w:sz w:val="28"/>
          <w:szCs w:val="28"/>
          <w:lang w:val="it-IT"/>
        </w:rPr>
      </w:pPr>
      <w:r w:rsidRPr="00BC0E7F">
        <w:rPr>
          <w:b/>
          <w:sz w:val="28"/>
          <w:szCs w:val="28"/>
          <w:lang w:val="it-IT"/>
        </w:rPr>
        <w:t>III. GIẢI PHÁP THỰC HIỆN KẾ HOẠCH</w:t>
      </w:r>
    </w:p>
    <w:p w:rsidR="00FB765D" w:rsidRDefault="00FB765D" w:rsidP="00FB765D">
      <w:pPr>
        <w:spacing w:before="120"/>
        <w:ind w:firstLine="720"/>
        <w:jc w:val="both"/>
        <w:rPr>
          <w:sz w:val="28"/>
          <w:szCs w:val="28"/>
          <w:shd w:val="clear" w:color="auto" w:fill="FFFFFF"/>
          <w:lang w:val="it-IT"/>
        </w:rPr>
      </w:pPr>
      <w:r w:rsidRPr="00BC0E7F">
        <w:rPr>
          <w:iCs/>
          <w:sz w:val="28"/>
          <w:szCs w:val="28"/>
          <w:lang w:val="it-IT"/>
        </w:rPr>
        <w:t>1. Tiếp tục t</w:t>
      </w:r>
      <w:r w:rsidRPr="00BC0E7F">
        <w:rPr>
          <w:sz w:val="28"/>
          <w:szCs w:val="28"/>
          <w:shd w:val="clear" w:color="auto" w:fill="FFFFFF"/>
          <w:lang w:val="it-IT"/>
        </w:rPr>
        <w:t>ăng cường kỷ luật tài chính - ngân sách;</w:t>
      </w:r>
      <w:r>
        <w:rPr>
          <w:sz w:val="28"/>
          <w:szCs w:val="28"/>
          <w:shd w:val="clear" w:color="auto" w:fill="FFFFFF"/>
          <w:lang w:val="it-IT"/>
        </w:rPr>
        <w:t xml:space="preserve"> </w:t>
      </w:r>
      <w:r w:rsidRPr="003222FD">
        <w:rPr>
          <w:sz w:val="28"/>
          <w:szCs w:val="28"/>
          <w:shd w:val="clear" w:color="auto" w:fill="FFFFFF"/>
          <w:lang w:val="it-IT"/>
        </w:rPr>
        <w:t>tổ chức thực hiện các giải pháp nhằm phấn đấu đạt và vượt dự toán thu ngân sách nhà nước hằng năm, thực hiện các giải pháp chống thất thu, trốn thuế,</w:t>
      </w:r>
      <w:r w:rsidRPr="009F08EC">
        <w:rPr>
          <w:color w:val="0000CC"/>
          <w:sz w:val="28"/>
          <w:szCs w:val="28"/>
          <w:shd w:val="clear" w:color="auto" w:fill="FFFFFF"/>
          <w:lang w:val="it-IT"/>
        </w:rPr>
        <w:t xml:space="preserve"> </w:t>
      </w:r>
      <w:r w:rsidRPr="00BC0E7F">
        <w:rPr>
          <w:sz w:val="28"/>
          <w:szCs w:val="28"/>
          <w:shd w:val="clear" w:color="auto" w:fill="FFFFFF"/>
          <w:lang w:val="it-IT"/>
        </w:rPr>
        <w:t xml:space="preserve">nợ đọng thuế, gian lận chuyển giá, vi phạm pháp luật thuế, phí, lệ phí, thực hiện </w:t>
      </w:r>
      <w:r>
        <w:rPr>
          <w:sz w:val="28"/>
          <w:szCs w:val="28"/>
          <w:shd w:val="clear" w:color="auto" w:fill="FFFFFF"/>
          <w:lang w:val="it-IT"/>
        </w:rPr>
        <w:t>cải cách hành chính trong lĩnh vực thuế, hải quan. Tăng cường thực hiện các biện pháp hiện đại hóa ngành thuế, hải quan, các giải pháp hỗ trợ người nộp thuế theo chỉ đạo của trung ương. Khẩn trương thực hiện các thủ tục để đấu giá đất theo kế hoạch được duyệt để huy động kịp thời nguồn lực tài chính từ đất đai vào ngân sách nhà nước.</w:t>
      </w:r>
    </w:p>
    <w:p w:rsidR="00FB765D" w:rsidRPr="00BC0E7F" w:rsidRDefault="00FB765D" w:rsidP="00FB765D">
      <w:pPr>
        <w:spacing w:before="120"/>
        <w:ind w:firstLine="720"/>
        <w:jc w:val="both"/>
        <w:rPr>
          <w:sz w:val="28"/>
          <w:szCs w:val="28"/>
          <w:lang w:val="it-IT"/>
        </w:rPr>
      </w:pPr>
      <w:r>
        <w:rPr>
          <w:sz w:val="28"/>
          <w:szCs w:val="28"/>
          <w:shd w:val="clear" w:color="auto" w:fill="FFFFFF"/>
          <w:lang w:val="it-IT"/>
        </w:rPr>
        <w:t>2. Điều hành chi ngân sách linh hoạt, phù hợp với tiến độ thu;</w:t>
      </w:r>
      <w:r w:rsidRPr="00BC0E7F">
        <w:rPr>
          <w:sz w:val="28"/>
          <w:szCs w:val="28"/>
          <w:shd w:val="clear" w:color="auto" w:fill="FFFFFF"/>
          <w:lang w:val="it-IT"/>
        </w:rPr>
        <w:t xml:space="preserve"> thẩm định chặt chẽ các dự án, nâng cao hiệu quả</w:t>
      </w:r>
      <w:r>
        <w:rPr>
          <w:sz w:val="28"/>
          <w:szCs w:val="28"/>
          <w:shd w:val="clear" w:color="auto" w:fill="FFFFFF"/>
          <w:lang w:val="it-IT"/>
        </w:rPr>
        <w:t xml:space="preserve"> phân bổ và đẩy nhanh tốc độ giải ngân vốn đầu tư. T</w:t>
      </w:r>
      <w:r w:rsidRPr="00BC0E7F">
        <w:rPr>
          <w:sz w:val="28"/>
          <w:szCs w:val="28"/>
          <w:shd w:val="clear" w:color="auto" w:fill="FFFFFF"/>
          <w:lang w:val="it-IT"/>
        </w:rPr>
        <w:t>riệt để tiết kiệm chi ngân sách</w:t>
      </w:r>
      <w:r>
        <w:rPr>
          <w:sz w:val="28"/>
          <w:szCs w:val="28"/>
          <w:shd w:val="clear" w:color="auto" w:fill="FFFFFF"/>
          <w:lang w:val="it-IT"/>
        </w:rPr>
        <w:t xml:space="preserve"> nhất là</w:t>
      </w:r>
      <w:r w:rsidRPr="00BC0E7F">
        <w:rPr>
          <w:sz w:val="28"/>
          <w:szCs w:val="28"/>
          <w:shd w:val="clear" w:color="auto" w:fill="FFFFFF"/>
          <w:lang w:val="it-IT"/>
        </w:rPr>
        <w:t xml:space="preserve"> </w:t>
      </w:r>
      <w:r>
        <w:rPr>
          <w:sz w:val="28"/>
          <w:szCs w:val="28"/>
          <w:shd w:val="clear" w:color="auto" w:fill="FFFFFF"/>
          <w:lang w:val="it-IT"/>
        </w:rPr>
        <w:t>các khoản chi chưa thực sự cấp thiết; ưu tiên tập trung nguồn lực để thực hiện các chính sách an sinh xã hội, chi phòng chống thiên tai dịch bệnh, chi các nhiệm vụ kiến thiết thị chính, bảo vệ môi trường, phòng, chống biến đổi khí hậu</w:t>
      </w:r>
      <w:r w:rsidRPr="00BC0E7F">
        <w:rPr>
          <w:sz w:val="28"/>
          <w:szCs w:val="28"/>
          <w:shd w:val="clear" w:color="auto" w:fill="FFFFFF"/>
          <w:lang w:val="it-IT"/>
        </w:rPr>
        <w:t>. Tiếp tục thực hiện chủ trương cơ cấu lại ngân sách</w:t>
      </w:r>
      <w:r>
        <w:rPr>
          <w:sz w:val="28"/>
          <w:szCs w:val="28"/>
          <w:shd w:val="clear" w:color="auto" w:fill="FFFFFF"/>
          <w:lang w:val="it-IT"/>
        </w:rPr>
        <w:t>, cải cách chế độ tiền lương trong khu vực công</w:t>
      </w:r>
      <w:r w:rsidRPr="00BC0E7F">
        <w:rPr>
          <w:sz w:val="28"/>
          <w:szCs w:val="28"/>
          <w:shd w:val="clear" w:color="auto" w:fill="FFFFFF"/>
          <w:lang w:val="it-IT"/>
        </w:rPr>
        <w:t xml:space="preserve"> </w:t>
      </w:r>
      <w:r w:rsidRPr="003222FD">
        <w:rPr>
          <w:sz w:val="28"/>
          <w:szCs w:val="28"/>
          <w:shd w:val="clear" w:color="auto" w:fill="FFFFFF"/>
          <w:lang w:val="it-IT"/>
        </w:rPr>
        <w:t xml:space="preserve">gắn với chủ trương tinh giản biên chế, tổ chức bộ máy tinh gọn, </w:t>
      </w:r>
      <w:r>
        <w:rPr>
          <w:sz w:val="28"/>
          <w:szCs w:val="28"/>
          <w:shd w:val="clear" w:color="auto" w:fill="FFFFFF"/>
          <w:lang w:val="it-IT"/>
        </w:rPr>
        <w:t>hiệu quả</w:t>
      </w:r>
      <w:r w:rsidRPr="00BC0E7F">
        <w:rPr>
          <w:sz w:val="28"/>
          <w:szCs w:val="28"/>
          <w:shd w:val="clear" w:color="auto" w:fill="FFFFFF"/>
          <w:lang w:val="it-IT"/>
        </w:rPr>
        <w:t xml:space="preserve">. </w:t>
      </w:r>
      <w:r w:rsidRPr="00BC0E7F">
        <w:rPr>
          <w:sz w:val="28"/>
          <w:lang w:val="it-IT"/>
        </w:rPr>
        <w:t xml:space="preserve">Ưu tiên dành nguồn để bố trí trả nợ vay chính quyền địa phương khi đến hạn. </w:t>
      </w:r>
    </w:p>
    <w:p w:rsidR="00FB765D" w:rsidRPr="005A53F4" w:rsidRDefault="00FB765D" w:rsidP="00FB765D">
      <w:pPr>
        <w:spacing w:before="120"/>
        <w:ind w:firstLine="720"/>
        <w:jc w:val="both"/>
        <w:rPr>
          <w:sz w:val="28"/>
          <w:lang w:val="it-IT"/>
        </w:rPr>
      </w:pPr>
      <w:r>
        <w:rPr>
          <w:sz w:val="28"/>
          <w:lang w:val="it-IT"/>
        </w:rPr>
        <w:t>3</w:t>
      </w:r>
      <w:r w:rsidRPr="005A53F4">
        <w:rPr>
          <w:sz w:val="28"/>
          <w:lang w:val="it-IT"/>
        </w:rPr>
        <w:t>. Đẩy nhanh việc thực hiện đổi mới cơ chế quản lý tài chính</w:t>
      </w:r>
      <w:r>
        <w:rPr>
          <w:sz w:val="28"/>
          <w:lang w:val="it-IT"/>
        </w:rPr>
        <w:t>, thực hiện sắp xếp bộ máy, tinh giản biên chế và</w:t>
      </w:r>
      <w:r w:rsidRPr="005A53F4">
        <w:rPr>
          <w:sz w:val="28"/>
          <w:lang w:val="it-IT"/>
        </w:rPr>
        <w:t xml:space="preserve"> tổ chức, sắp xếp lại hệ thống các đơn vị sự nghiệp công lập. Tiếp tục triển khai thực hiện cơ chế tự chủ của đơn vị sự nghiệp gắn với lộ trình tính giá dịch vụ sự nghiệp công. Đẩy mạnh việc chuyển phương thức hỗ trợ trực tiếp đối với các đơn vị sự nghiệp công lập sang cơ chế </w:t>
      </w:r>
      <w:r>
        <w:rPr>
          <w:sz w:val="28"/>
          <w:lang w:val="it-IT"/>
        </w:rPr>
        <w:t xml:space="preserve">đặt hàng, </w:t>
      </w:r>
      <w:r w:rsidRPr="005A53F4">
        <w:rPr>
          <w:sz w:val="28"/>
          <w:lang w:val="it-IT"/>
        </w:rPr>
        <w:t>đấu thầu. Chuyển đổi các đơn vị sự nghiệp công lập tự chủ toàn bộ sang công ty cổ phần theo phê duyệt của Thủ tướng Chính phủ.</w:t>
      </w:r>
    </w:p>
    <w:p w:rsidR="00FB765D" w:rsidRPr="00BC0E7F" w:rsidRDefault="00FB765D" w:rsidP="00FB765D">
      <w:pPr>
        <w:spacing w:before="120"/>
        <w:ind w:firstLine="720"/>
        <w:jc w:val="both"/>
        <w:rPr>
          <w:sz w:val="28"/>
          <w:lang w:val="it-IT"/>
        </w:rPr>
      </w:pPr>
      <w:r>
        <w:rPr>
          <w:sz w:val="28"/>
          <w:lang w:val="it-IT"/>
        </w:rPr>
        <w:t>4</w:t>
      </w:r>
      <w:r w:rsidRPr="00BC0E7F">
        <w:rPr>
          <w:sz w:val="28"/>
          <w:lang w:val="it-IT"/>
        </w:rPr>
        <w:t>. Chỉ đạo các cơ quan, đơn vị, địa phương tăng cường kỷ luật, kỷ cương tài chính, đẩy mạnh cải cách hành chính, thực hành tiết kiệm, chống lãng phí; thực hiện công khai, minh bạch ngân sách theo đúng quy định của pháp luật.</w:t>
      </w:r>
    </w:p>
    <w:p w:rsidR="00FB765D" w:rsidRPr="00BC0E7F" w:rsidRDefault="00FB765D" w:rsidP="00FB765D">
      <w:pPr>
        <w:spacing w:before="120"/>
        <w:ind w:firstLine="709"/>
        <w:jc w:val="both"/>
        <w:rPr>
          <w:sz w:val="28"/>
          <w:szCs w:val="28"/>
          <w:lang w:val="it-IT"/>
        </w:rPr>
      </w:pPr>
      <w:r w:rsidRPr="00BC0E7F">
        <w:rPr>
          <w:sz w:val="28"/>
          <w:szCs w:val="28"/>
          <w:lang w:val="it-IT"/>
        </w:rPr>
        <w:t>UBND thành phố kính báo c</w:t>
      </w:r>
      <w:r>
        <w:rPr>
          <w:sz w:val="28"/>
          <w:szCs w:val="28"/>
          <w:lang w:val="it-IT"/>
        </w:rPr>
        <w:t xml:space="preserve">áo HĐND thành phố Đà Nẵng khóa </w:t>
      </w:r>
      <w:r w:rsidRPr="00BC0E7F">
        <w:rPr>
          <w:sz w:val="28"/>
          <w:szCs w:val="28"/>
          <w:lang w:val="it-IT"/>
        </w:rPr>
        <w:t xml:space="preserve">X, nhiệm kỳ </w:t>
      </w:r>
      <w:r>
        <w:rPr>
          <w:sz w:val="28"/>
          <w:szCs w:val="28"/>
          <w:lang w:val="it-IT"/>
        </w:rPr>
        <w:t>2021</w:t>
      </w:r>
      <w:r w:rsidRPr="00BC0E7F">
        <w:rPr>
          <w:sz w:val="28"/>
          <w:szCs w:val="28"/>
          <w:lang w:val="it-IT"/>
        </w:rPr>
        <w:t xml:space="preserve"> – </w:t>
      </w:r>
      <w:r>
        <w:rPr>
          <w:sz w:val="28"/>
          <w:szCs w:val="28"/>
          <w:lang w:val="it-IT"/>
        </w:rPr>
        <w:t>2026</w:t>
      </w:r>
      <w:r w:rsidRPr="00BC0E7F">
        <w:rPr>
          <w:sz w:val="28"/>
          <w:szCs w:val="28"/>
          <w:lang w:val="it-IT"/>
        </w:rPr>
        <w:t xml:space="preserve">, kỳ họp thứ </w:t>
      </w:r>
      <w:r>
        <w:rPr>
          <w:sz w:val="28"/>
          <w:szCs w:val="28"/>
          <w:lang w:val="it-IT"/>
        </w:rPr>
        <w:t>15</w:t>
      </w:r>
      <w:r w:rsidRPr="00BC0E7F">
        <w:rPr>
          <w:sz w:val="28"/>
          <w:szCs w:val="28"/>
          <w:lang w:val="it-IT"/>
        </w:rPr>
        <w:t xml:space="preserve"> xem xét, quyết định./.</w:t>
      </w:r>
    </w:p>
    <w:p w:rsidR="00EC6F5A" w:rsidRDefault="00EC6F5A"/>
    <w:sectPr w:rsidR="00EC6F5A" w:rsidSect="00157576">
      <w:pgSz w:w="11907" w:h="16840" w:code="9"/>
      <w:pgMar w:top="1134" w:right="851"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F1D" w:rsidRDefault="00BD5F1D" w:rsidP="00FB765D">
      <w:r>
        <w:separator/>
      </w:r>
    </w:p>
  </w:endnote>
  <w:endnote w:type="continuationSeparator" w:id="0">
    <w:p w:rsidR="00BD5F1D" w:rsidRDefault="00BD5F1D" w:rsidP="00FB76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F1D" w:rsidRDefault="00BD5F1D" w:rsidP="00FB765D">
      <w:r>
        <w:separator/>
      </w:r>
    </w:p>
  </w:footnote>
  <w:footnote w:type="continuationSeparator" w:id="0">
    <w:p w:rsidR="00BD5F1D" w:rsidRDefault="00BD5F1D" w:rsidP="00FB765D">
      <w:r>
        <w:continuationSeparator/>
      </w:r>
    </w:p>
  </w:footnote>
  <w:footnote w:id="1">
    <w:p w:rsidR="00FB765D" w:rsidRPr="000F6F4F" w:rsidRDefault="00FB765D" w:rsidP="00FB765D">
      <w:pPr>
        <w:pStyle w:val="FootnoteText"/>
        <w:rPr>
          <w:lang w:val="en-GB"/>
        </w:rPr>
      </w:pPr>
      <w:r w:rsidRPr="000F6F4F">
        <w:rPr>
          <w:rStyle w:val="FootnoteReference"/>
        </w:rPr>
        <w:footnoteRef/>
      </w:r>
      <w:r w:rsidRPr="000F6F4F">
        <w:rPr>
          <w:lang w:val="en-GB"/>
        </w:rPr>
        <w:t xml:space="preserve"> </w:t>
      </w:r>
      <w:r>
        <w:rPr>
          <w:lang w:val="en-GB"/>
        </w:rPr>
        <w:t xml:space="preserve">Ước đến hết 31/01/2024, kể cả chi từ nguồn năm trước chuyển sang, vốn kéo dài. </w:t>
      </w:r>
      <w:r w:rsidRPr="000F6F4F">
        <w:rPr>
          <w:lang w:val="en-GB"/>
        </w:rPr>
        <w:t>Bao gồm chi đầu tư phát triển ngân sách huyện Hòa Vang là</w:t>
      </w:r>
      <w:r w:rsidRPr="000F6F4F">
        <w:rPr>
          <w:color w:val="FF0000"/>
          <w:lang w:val="en-GB"/>
        </w:rPr>
        <w:t xml:space="preserve"> </w:t>
      </w:r>
      <w:r>
        <w:rPr>
          <w:color w:val="FF0000"/>
          <w:lang w:val="en-GB"/>
        </w:rPr>
        <w:t>206.320</w:t>
      </w:r>
      <w:r w:rsidRPr="000F6F4F">
        <w:rPr>
          <w:color w:val="FF0000"/>
          <w:lang w:val="en-GB"/>
        </w:rPr>
        <w:t xml:space="preserve"> triệu đồng.</w:t>
      </w:r>
    </w:p>
  </w:footnote>
  <w:footnote w:id="2">
    <w:p w:rsidR="00FB765D" w:rsidRDefault="00FB765D" w:rsidP="00FB765D">
      <w:pPr>
        <w:pStyle w:val="FootnoteText"/>
        <w:spacing w:before="60"/>
      </w:pPr>
      <w:r>
        <w:rPr>
          <w:rStyle w:val="FootnoteReference"/>
        </w:rPr>
        <w:footnoteRef/>
      </w:r>
      <w:r>
        <w:t xml:space="preserve"> Ngoài ra sử dụng nguồn CCTL tại đơn vị là 88.871 triệu đồng.</w:t>
      </w:r>
    </w:p>
  </w:footnote>
  <w:footnote w:id="3">
    <w:p w:rsidR="00FB765D" w:rsidRDefault="00FB765D" w:rsidP="00FB765D">
      <w:pPr>
        <w:pStyle w:val="FootnoteText"/>
        <w:jc w:val="both"/>
      </w:pPr>
      <w:r>
        <w:rPr>
          <w:rStyle w:val="FootnoteReference"/>
        </w:rPr>
        <w:footnoteRef/>
      </w:r>
      <w:r>
        <w:t xml:space="preserve"> Trong đó: khối các đơn vị HCSN thành phố là 12.632 triệu đồng (Quyết định số 2130/QĐ-UBND ngày 29/9/2023); khối các quận là 35.722 triệu đồng; Văn phòng Thành ủy là 2.544 triệu đồng, Trường Chính trị 260 triệu đồng (Quyết định số 1246/QĐ-UBND ngày 15/6/2023).</w:t>
      </w:r>
    </w:p>
  </w:footnote>
  <w:footnote w:id="4">
    <w:p w:rsidR="00FB765D" w:rsidRPr="000F6F4F" w:rsidRDefault="00FB765D" w:rsidP="00FB765D">
      <w:pPr>
        <w:pStyle w:val="FootnoteText"/>
      </w:pPr>
      <w:r w:rsidRPr="000F6F4F">
        <w:rPr>
          <w:rStyle w:val="FootnoteReference"/>
        </w:rPr>
        <w:footnoteRef/>
      </w:r>
      <w:r w:rsidRPr="000F6F4F">
        <w:t xml:space="preserve"> </w:t>
      </w:r>
      <w:r>
        <w:t xml:space="preserve">Khối thành phố: </w:t>
      </w:r>
      <w:r w:rsidRPr="00186094">
        <w:t>3.220 triệu đồng,</w:t>
      </w:r>
      <w:r>
        <w:t xml:space="preserve"> khối quận: 6.184 triệu đồng.</w:t>
      </w:r>
    </w:p>
  </w:footnote>
  <w:footnote w:id="5">
    <w:p w:rsidR="00FB765D" w:rsidRDefault="00FB765D" w:rsidP="00FB765D">
      <w:pPr>
        <w:pStyle w:val="FootnoteText"/>
      </w:pPr>
      <w:r>
        <w:rPr>
          <w:rStyle w:val="FootnoteReference"/>
        </w:rPr>
        <w:footnoteRef/>
      </w:r>
      <w:r>
        <w:t xml:space="preserve"> Khối thành phố: 19.356 triệu đồng, khối quận: 84.082 triệu đồng.</w:t>
      </w:r>
    </w:p>
  </w:footnote>
  <w:footnote w:id="6">
    <w:p w:rsidR="00FB765D" w:rsidRDefault="00FB765D" w:rsidP="00FB765D">
      <w:pPr>
        <w:pStyle w:val="FootnoteText"/>
      </w:pPr>
      <w:r>
        <w:rPr>
          <w:rStyle w:val="FootnoteReference"/>
        </w:rPr>
        <w:footnoteRef/>
      </w:r>
      <w:r>
        <w:t xml:space="preserve"> Khối thành phố: 7.537 triệu đồng; khối quận: 20.464 triệu đồng</w:t>
      </w:r>
    </w:p>
  </w:footnote>
  <w:footnote w:id="7">
    <w:p w:rsidR="00FB765D" w:rsidRPr="00695CC2" w:rsidRDefault="00FB765D" w:rsidP="00FB765D">
      <w:pPr>
        <w:pStyle w:val="FootnoteText"/>
        <w:jc w:val="both"/>
        <w:rPr>
          <w:color w:val="FF0000"/>
        </w:rPr>
      </w:pPr>
      <w:r w:rsidRPr="00695CC2">
        <w:rPr>
          <w:rStyle w:val="FootnoteReference"/>
          <w:color w:val="FF0000"/>
        </w:rPr>
        <w:footnoteRef/>
      </w:r>
      <w:r w:rsidRPr="00695CC2">
        <w:rPr>
          <w:color w:val="FF0000"/>
        </w:rPr>
        <w:t xml:space="preserve"> Gồm: số tiết kiệm chi hỗ trợ lãi suất cho các doanh nghiệp năm 2023 dự kiến 90.000 triệu đồng; tiết kiệm chi nguồn dự phòng NSTP là 145.520 triệu đồng; số điều chỉnh giảm dự toán năm 2023 để thực hiện kiến nghị kiểm toán của các đơn vị dự toán cấp thành phố (bao gồm các quận) là 51.158 triệu đồng.</w:t>
      </w:r>
    </w:p>
  </w:footnote>
  <w:footnote w:id="8">
    <w:p w:rsidR="00FB765D" w:rsidRPr="00695CC2" w:rsidRDefault="00FB765D" w:rsidP="00FB765D">
      <w:pPr>
        <w:pStyle w:val="FootnoteText"/>
        <w:spacing w:before="60"/>
        <w:jc w:val="both"/>
      </w:pPr>
      <w:r w:rsidRPr="00695CC2">
        <w:rPr>
          <w:rStyle w:val="FootnoteReference"/>
        </w:rPr>
        <w:footnoteRef/>
      </w:r>
      <w:r w:rsidRPr="00695CC2">
        <w:t xml:space="preserve"> Hạn mức dư nợ vay tối đa của NSĐP được xác định bằng 40% số thu NSĐP được hưởng theo phân cấp theo quy định tại Nghị định số 144/2016/NĐ-CP ngày 01/11/2016 của Chính phủ (số thu NSĐP được hưởng để tính hạn mức dư nợ không bao gồm thu kết dư NSĐP theo quy định tại Điểm d Khoản 6 Điều 4 Nghị định số 163/2016/NĐ-CP).</w:t>
      </w:r>
    </w:p>
  </w:footnote>
  <w:footnote w:id="9">
    <w:p w:rsidR="00FB765D" w:rsidRDefault="00FB765D" w:rsidP="00FB765D">
      <w:pPr>
        <w:pStyle w:val="FootnoteText"/>
        <w:spacing w:before="60"/>
        <w:jc w:val="both"/>
      </w:pPr>
      <w:r w:rsidRPr="00695CC2">
        <w:rPr>
          <w:rStyle w:val="FootnoteReference"/>
        </w:rPr>
        <w:footnoteRef/>
      </w:r>
      <w:r w:rsidRPr="00695CC2">
        <w:rPr>
          <w:rStyle w:val="FootnoteReference"/>
        </w:rPr>
        <w:t xml:space="preserve"> </w:t>
      </w:r>
      <w:r w:rsidRPr="00695CC2">
        <w:t>Từ năm 2023, các khoản vay lại Chính phủ vay nước ngoài tài trợ dự án Phát triển bền vững và Cải thiện hạ tầng giao thông đã kết thúc thời hạn giải ngân vốn vay, do đó, chi phí lãi vay phát sinh sau khi kết thúc dự án do ngân sách chi trả và không còn được quyết toán vào chi phí của dự án.</w:t>
      </w:r>
    </w:p>
  </w:footnote>
  <w:footnote w:id="10">
    <w:p w:rsidR="00FB765D" w:rsidRPr="00C5175E" w:rsidRDefault="00FB765D" w:rsidP="00FB765D">
      <w:pPr>
        <w:pStyle w:val="FootnoteText"/>
        <w:jc w:val="both"/>
        <w:rPr>
          <w:sz w:val="18"/>
          <w:szCs w:val="18"/>
          <w:lang w:val="en-GB"/>
        </w:rPr>
      </w:pPr>
      <w:r w:rsidRPr="00AB6290">
        <w:rPr>
          <w:rStyle w:val="FootnoteReference"/>
          <w:sz w:val="18"/>
          <w:szCs w:val="18"/>
        </w:rPr>
        <w:footnoteRef/>
      </w:r>
      <w:r w:rsidRPr="00AB6290">
        <w:rPr>
          <w:sz w:val="18"/>
          <w:szCs w:val="18"/>
          <w:lang w:val="en-GB"/>
        </w:rPr>
        <w:t xml:space="preserve"> Quyết định số 01/QĐ-UBND ngày 03/01/2023 ban hành những nhiệm vụ, giải pháp chủ yếu chỉ đạo, điều hành thực hiện Kế hoạch phát triển kinh tế - xã hội và dự toán ngân sách nhà nước thành phố Đà Nẵng năm 2023.</w:t>
      </w:r>
    </w:p>
  </w:footnote>
  <w:footnote w:id="11">
    <w:p w:rsidR="00FB765D" w:rsidRPr="00F4172C" w:rsidRDefault="00FB765D" w:rsidP="00FB765D">
      <w:pPr>
        <w:pStyle w:val="FootnoteText"/>
        <w:rPr>
          <w:lang w:val="pt-BR"/>
        </w:rPr>
      </w:pPr>
      <w:r>
        <w:rPr>
          <w:rStyle w:val="FootnoteReference"/>
        </w:rPr>
        <w:footnoteRef/>
      </w:r>
      <w:r w:rsidRPr="00F4172C">
        <w:rPr>
          <w:lang w:val="pt-BR"/>
        </w:rPr>
        <w:t xml:space="preserve"> Báo cáo kết quả thực hiện kế hoạch phát triển KT-XH năm 2023 và kế hoạch phát triển KT-XH năm 2024 của Chính phủ trình Quốc hội, kỳ họp thứ 6, Quốc hội khóa XV.</w:t>
      </w:r>
    </w:p>
  </w:footnote>
  <w:footnote w:id="12">
    <w:p w:rsidR="00FB765D" w:rsidRPr="00F4172C" w:rsidRDefault="00FB765D" w:rsidP="00FB765D">
      <w:pPr>
        <w:pStyle w:val="FootnoteText"/>
        <w:jc w:val="both"/>
        <w:rPr>
          <w:lang w:val="pt-BR"/>
        </w:rPr>
      </w:pPr>
      <w:r>
        <w:rPr>
          <w:rStyle w:val="FootnoteReference"/>
        </w:rPr>
        <w:footnoteRef/>
      </w:r>
      <w:r w:rsidRPr="00F4172C">
        <w:rPr>
          <w:lang w:val="pt-BR"/>
        </w:rPr>
        <w:t xml:space="preserve"> - Ước các khoản giảm thu năm 2024 là 600 tỷ đồng, gồm: 400 tỷ đồng thuế GTGT do thực hiện chính sách giảm thuế GTGT 2% 6 tháng đầu năm 2024; 200 tỷ đồng tiền thuê đất được giảm 30% năm 2023 bù trừ với số phải nộp năm 2024.</w:t>
      </w:r>
    </w:p>
    <w:p w:rsidR="00FB765D" w:rsidRPr="00F4172C" w:rsidRDefault="00FB765D" w:rsidP="00FB765D">
      <w:pPr>
        <w:pStyle w:val="FootnoteText"/>
        <w:jc w:val="both"/>
        <w:rPr>
          <w:lang w:val="pt-BR"/>
        </w:rPr>
      </w:pPr>
      <w:r w:rsidRPr="00F4172C">
        <w:rPr>
          <w:lang w:val="pt-BR"/>
        </w:rPr>
        <w:t>- Các khoản thu đột biến phát sinh năm 2023, dự kiến năm 2024 không phát sinh là 1.182 tỷ đồng, gồm: 766 tỷ đồng tiền thuê đất nộp 01 lần (Công  ty TNHH bất động sản SIH nộp 510 tỷ đồng, Trường Quốc Tế Á Châu nộp 178 tỷ đồng, Công ty TNHH phát triển giáo dục APU nộp 78 tỷ đồng); 356 tỷ đồng tiền liên quan đến hoạt động chuyển nhượng BĐS (Công ty TNHH Kreves Halla Land nộp 118 tỷ đồng, Tập đoàn Sun Group nộp 100 tỷ đồng tiền thuế nợ, Công ty CP đô thị FPT Đà Nẵng nộp 80 tỷ đồng, Công ty CP Biệt thự khách sạn biển Phương Đông  nộp 45 tỷ đồng, Công ty CP Logistics Portserco nộp 13 tỷ  đồng); 60 tỷ đồng tiền thuế TNCN từ chuyển nhượng BĐS lớn.</w:t>
      </w:r>
    </w:p>
  </w:footnote>
  <w:footnote w:id="13">
    <w:p w:rsidR="00FB765D" w:rsidRPr="00F4172C" w:rsidRDefault="00FB765D" w:rsidP="00FB765D">
      <w:pPr>
        <w:pStyle w:val="FootnoteText"/>
        <w:spacing w:before="60"/>
        <w:jc w:val="both"/>
        <w:rPr>
          <w:lang w:val="pt-BR"/>
        </w:rPr>
      </w:pPr>
      <w:r>
        <w:rPr>
          <w:rStyle w:val="FootnoteReference"/>
        </w:rPr>
        <w:footnoteRef/>
      </w:r>
      <w:r w:rsidRPr="00F4172C">
        <w:rPr>
          <w:lang w:val="pt-BR"/>
        </w:rPr>
        <w:t xml:space="preserve"> Tỷ lệ điều tiết các khoản thu phân chia giữa NSTW và NSĐP giai đoạn 2023-2025 của thành phố Đà Nẵng đã được Quốc hội thông qua là 83%.</w:t>
      </w:r>
    </w:p>
  </w:footnote>
  <w:footnote w:id="14">
    <w:p w:rsidR="00FB765D" w:rsidRPr="00F4172C" w:rsidRDefault="00FB765D" w:rsidP="00FB765D">
      <w:pPr>
        <w:pStyle w:val="FootnoteText"/>
        <w:spacing w:before="60"/>
        <w:jc w:val="both"/>
        <w:rPr>
          <w:lang w:val="pt-BR"/>
        </w:rPr>
      </w:pPr>
      <w:r>
        <w:rPr>
          <w:rStyle w:val="FootnoteReference"/>
        </w:rPr>
        <w:footnoteRef/>
      </w:r>
      <w:r w:rsidRPr="00F4172C">
        <w:rPr>
          <w:lang w:val="pt-BR"/>
        </w:rPr>
        <w:t xml:space="preserve"> Gồm: bổ sung kinh phí thực hiện chính sách an sinh xã hội 129.295 triệu đồng, bổ sung kinh phí thực hiện nhiệm vụ đảm bảo ATGT là 11.994 triệu đồng, kinh phí quản lý, bảo trì đường bộ là 55.870 triệu đồng và hỗ trợ để đảm bảo mặt bằng dự toán chi NSĐP là 2.053.888 triệu đồng).</w:t>
      </w:r>
    </w:p>
  </w:footnote>
  <w:footnote w:id="15">
    <w:p w:rsidR="00FB765D" w:rsidRPr="00F4172C" w:rsidRDefault="00FB765D" w:rsidP="00FB765D">
      <w:pPr>
        <w:spacing w:before="60"/>
        <w:jc w:val="both"/>
        <w:rPr>
          <w:color w:val="FF0000"/>
          <w:lang w:val="pt-BR"/>
        </w:rPr>
      </w:pPr>
      <w:r w:rsidRPr="00F34872">
        <w:rPr>
          <w:rStyle w:val="FootnoteReference"/>
        </w:rPr>
        <w:footnoteRef/>
      </w:r>
      <w:r w:rsidRPr="00F4172C">
        <w:rPr>
          <w:sz w:val="20"/>
          <w:szCs w:val="20"/>
          <w:lang w:val="pt-BR"/>
        </w:rPr>
        <w:t xml:space="preserve"> Xem </w:t>
      </w:r>
      <w:r>
        <w:rPr>
          <w:sz w:val="20"/>
          <w:szCs w:val="20"/>
          <w:lang w:val="pt-BR"/>
        </w:rPr>
        <w:t>trang 6</w:t>
      </w:r>
      <w:r w:rsidRPr="00F4172C">
        <w:rPr>
          <w:sz w:val="20"/>
          <w:szCs w:val="20"/>
          <w:lang w:val="pt-BR"/>
        </w:rPr>
        <w:t>.</w:t>
      </w:r>
    </w:p>
  </w:footnote>
  <w:footnote w:id="16">
    <w:p w:rsidR="00FB765D" w:rsidRPr="00F4172C" w:rsidRDefault="00FB765D" w:rsidP="00FB765D">
      <w:pPr>
        <w:pStyle w:val="FootnoteText"/>
        <w:spacing w:before="60"/>
        <w:rPr>
          <w:lang w:val="pt-BR"/>
        </w:rPr>
      </w:pPr>
      <w:r>
        <w:rPr>
          <w:rStyle w:val="FootnoteReference"/>
        </w:rPr>
        <w:footnoteRef/>
      </w:r>
      <w:r w:rsidRPr="00F4172C">
        <w:rPr>
          <w:lang w:val="pt-BR"/>
        </w:rPr>
        <w:t xml:space="preserve"> Doanh nghiệp vay vốn đầu tư dự án phát triển kinh tế - xã hội quan trọng, doanh nghiệp vay vốn tại Quỹ Đầu tư phát triển và doanh nghiệp thực hiện ngầm hóa hạ tầng kỹ thuật tại các tuyến đường nội thị.</w:t>
      </w:r>
    </w:p>
  </w:footnote>
  <w:footnote w:id="17">
    <w:p w:rsidR="00FB765D" w:rsidRDefault="00FB765D" w:rsidP="00FB765D">
      <w:pPr>
        <w:pStyle w:val="FootnoteText"/>
        <w:spacing w:before="60"/>
      </w:pPr>
      <w:r>
        <w:rPr>
          <w:rStyle w:val="FootnoteReference"/>
        </w:rPr>
        <w:footnoteRef/>
      </w:r>
      <w:r>
        <w:t xml:space="preserve"> Địa phương giao cao hơn dự toán trung ương giao là 2.629.271 triệu đồng, gồm: phân bổ nguồn TW bổ sung có mục tiêu là 1.040.000 triệu đồng và bố trí từ nguồn năm trước chuyển sang của ngân sách thành phố là 1.589.271 triệu đồng.</w:t>
      </w:r>
    </w:p>
  </w:footnote>
  <w:footnote w:id="18">
    <w:p w:rsidR="00FB765D" w:rsidRPr="00F4172C" w:rsidRDefault="00FB765D" w:rsidP="00FB765D">
      <w:pPr>
        <w:pStyle w:val="FootnoteText"/>
        <w:spacing w:before="60"/>
        <w:jc w:val="both"/>
        <w:rPr>
          <w:sz w:val="18"/>
          <w:szCs w:val="18"/>
          <w:lang w:val="pt-BR"/>
        </w:rPr>
      </w:pPr>
      <w:r w:rsidRPr="0082268D">
        <w:rPr>
          <w:rStyle w:val="FootnoteReference"/>
          <w:sz w:val="18"/>
          <w:szCs w:val="18"/>
        </w:rPr>
        <w:footnoteRef/>
      </w:r>
      <w:r w:rsidRPr="00F4172C">
        <w:rPr>
          <w:sz w:val="18"/>
          <w:szCs w:val="18"/>
          <w:lang w:val="pt-BR"/>
        </w:rPr>
        <w:t xml:space="preserve"> </w:t>
      </w:r>
      <w:r w:rsidRPr="00F4172C">
        <w:rPr>
          <w:lang w:val="pt-BR"/>
        </w:rPr>
        <w:t xml:space="preserve">Dự toán thu tiền sử dụng đất năm 2024 là 1.900.000 triệu đồng, trong đó phân cấp cho huyện Hòa Vang thực hiện thu và được hưởng </w:t>
      </w:r>
      <w:r w:rsidRPr="00F4172C">
        <w:rPr>
          <w:color w:val="FF0000"/>
          <w:lang w:val="pt-BR"/>
        </w:rPr>
        <w:t>100.000 triệu đồng</w:t>
      </w:r>
      <w:r>
        <w:rPr>
          <w:color w:val="FF0000"/>
          <w:lang w:val="pt-BR"/>
        </w:rPr>
        <w:t xml:space="preserve"> và NSTP bổ sung có mục tiêu cho huyện 100.000 triệu đồng</w:t>
      </w:r>
      <w:r w:rsidRPr="00F4172C">
        <w:rPr>
          <w:color w:val="FF0000"/>
          <w:lang w:val="pt-BR"/>
        </w:rPr>
        <w:t xml:space="preserve"> </w:t>
      </w:r>
      <w:r w:rsidRPr="00F4172C">
        <w:rPr>
          <w:lang w:val="pt-BR"/>
        </w:rPr>
        <w:t>để tiếp tục đầu tư thực hiện chương trình xây dựng nông thôn mới nâng cao, nông thôn mới kiểu mẫu; số còn lại bố trí chi đầu tư phát triển ngân sách thành phố.</w:t>
      </w:r>
    </w:p>
  </w:footnote>
  <w:footnote w:id="19">
    <w:p w:rsidR="00FB765D" w:rsidRPr="00F4172C" w:rsidRDefault="00FB765D" w:rsidP="00FB765D">
      <w:pPr>
        <w:pStyle w:val="FootnoteText"/>
        <w:spacing w:before="60"/>
        <w:jc w:val="both"/>
        <w:rPr>
          <w:sz w:val="18"/>
          <w:szCs w:val="18"/>
          <w:lang w:val="pt-BR"/>
        </w:rPr>
      </w:pPr>
      <w:r w:rsidRPr="0082268D">
        <w:rPr>
          <w:rStyle w:val="FootnoteReference"/>
          <w:sz w:val="18"/>
          <w:szCs w:val="18"/>
        </w:rPr>
        <w:footnoteRef/>
      </w:r>
      <w:r w:rsidRPr="00F4172C">
        <w:rPr>
          <w:rStyle w:val="FootnoteReference"/>
          <w:sz w:val="18"/>
          <w:szCs w:val="18"/>
          <w:lang w:val="pt-BR"/>
        </w:rPr>
        <w:t xml:space="preserve"> </w:t>
      </w:r>
      <w:r w:rsidRPr="00F4172C">
        <w:rPr>
          <w:lang w:val="pt-BR"/>
        </w:rPr>
        <w:t>Dự toán thu xổ số kiến thiết năm 2024 là 240.000 triệu đồng.</w:t>
      </w:r>
    </w:p>
  </w:footnote>
  <w:footnote w:id="20">
    <w:p w:rsidR="00FB765D" w:rsidRPr="00EC2474" w:rsidRDefault="00FB765D" w:rsidP="00FB765D">
      <w:pPr>
        <w:pStyle w:val="FootnoteText"/>
        <w:spacing w:before="60"/>
        <w:jc w:val="both"/>
        <w:rPr>
          <w:color w:val="FF0000"/>
          <w:lang w:val="pt-BR"/>
        </w:rPr>
      </w:pPr>
      <w:r w:rsidRPr="00CF0AEF">
        <w:rPr>
          <w:rStyle w:val="FootnoteReference"/>
          <w:color w:val="FF0000"/>
        </w:rPr>
        <w:footnoteRef/>
      </w:r>
      <w:r w:rsidRPr="00CF0AEF">
        <w:rPr>
          <w:color w:val="FF0000"/>
          <w:lang w:val="pt-BR"/>
        </w:rPr>
        <w:t xml:space="preserve"> Kể cả dự kiến chương trình cho vay đối với cán bộ công chức quận, huyện, phường xã và công nhân, người lao động theo chủ trương của Thành ủy</w:t>
      </w:r>
      <w:r>
        <w:rPr>
          <w:color w:val="FF0000"/>
          <w:lang w:val="pt-BR"/>
        </w:rPr>
        <w:t xml:space="preserve"> Đà Nẵng</w:t>
      </w:r>
      <w:r w:rsidRPr="00CF0AEF">
        <w:rPr>
          <w:color w:val="FF0000"/>
          <w:lang w:val="pt-BR"/>
        </w:rPr>
        <w:t>.</w:t>
      </w:r>
      <w:r w:rsidRPr="00EC2474">
        <w:rPr>
          <w:color w:val="FF0000"/>
          <w:lang w:val="pt-BR"/>
        </w:rPr>
        <w:t xml:space="preserve"> </w:t>
      </w:r>
    </w:p>
  </w:footnote>
  <w:footnote w:id="21">
    <w:p w:rsidR="00FB765D" w:rsidRPr="00D57490" w:rsidRDefault="00FB765D" w:rsidP="00FB765D">
      <w:pPr>
        <w:pStyle w:val="FootnoteText"/>
        <w:rPr>
          <w:lang w:val="pt-BR"/>
        </w:rPr>
      </w:pPr>
      <w:r>
        <w:rPr>
          <w:rStyle w:val="FootnoteReference"/>
        </w:rPr>
        <w:footnoteRef/>
      </w:r>
      <w:r w:rsidRPr="00D57490">
        <w:rPr>
          <w:lang w:val="pt-BR"/>
        </w:rPr>
        <w:t xml:space="preserve"> </w:t>
      </w:r>
      <w:r w:rsidRPr="00D57490">
        <w:rPr>
          <w:color w:val="000000" w:themeColor="text1"/>
          <w:sz w:val="18"/>
          <w:szCs w:val="18"/>
          <w:lang w:val="sv-SE"/>
        </w:rPr>
        <w:t>Theo quy định tại Nghị quyết số 52/2021/NQ-HĐND</w:t>
      </w:r>
      <w:r>
        <w:rPr>
          <w:color w:val="000000" w:themeColor="text1"/>
          <w:sz w:val="18"/>
          <w:szCs w:val="18"/>
          <w:lang w:val="sv-SE"/>
        </w:rPr>
        <w:t xml:space="preserve"> và Nghị quyết số 66/2022/NQ-HĐND</w:t>
      </w:r>
    </w:p>
  </w:footnote>
  <w:footnote w:id="22">
    <w:p w:rsidR="00FB765D" w:rsidRPr="00F4172C" w:rsidRDefault="00FB765D" w:rsidP="00FB765D">
      <w:pPr>
        <w:pStyle w:val="FootnoteText"/>
        <w:jc w:val="both"/>
        <w:rPr>
          <w:color w:val="000000" w:themeColor="text1"/>
          <w:lang w:val="pt-BR"/>
        </w:rPr>
      </w:pPr>
      <w:r w:rsidRPr="00C13942">
        <w:rPr>
          <w:rStyle w:val="FootnoteReference"/>
          <w:color w:val="000000" w:themeColor="text1"/>
        </w:rPr>
        <w:footnoteRef/>
      </w:r>
      <w:r w:rsidRPr="00F4172C">
        <w:rPr>
          <w:color w:val="000000" w:themeColor="text1"/>
          <w:lang w:val="pt-BR"/>
        </w:rPr>
        <w:t xml:space="preserve"> </w:t>
      </w:r>
      <w:r w:rsidRPr="00F4172C">
        <w:rPr>
          <w:color w:val="000000" w:themeColor="text1"/>
          <w:sz w:val="18"/>
          <w:szCs w:val="18"/>
          <w:lang w:val="pt-BR"/>
        </w:rPr>
        <w:t>Riêng đối tượng hưu trí được phân bổ cho Bảo hiểm xã hội thành phố để thực hiện chi trả.</w:t>
      </w:r>
    </w:p>
  </w:footnote>
  <w:footnote w:id="23">
    <w:p w:rsidR="00FB765D" w:rsidRPr="00F4172C" w:rsidRDefault="00FB765D" w:rsidP="00FB765D">
      <w:pPr>
        <w:pStyle w:val="FootnoteText"/>
        <w:spacing w:before="60"/>
        <w:jc w:val="both"/>
        <w:rPr>
          <w:sz w:val="18"/>
          <w:szCs w:val="18"/>
          <w:lang w:val="pt-BR"/>
        </w:rPr>
      </w:pPr>
      <w:r w:rsidRPr="005F7B4A">
        <w:rPr>
          <w:rStyle w:val="FootnoteReference"/>
          <w:sz w:val="18"/>
          <w:szCs w:val="18"/>
        </w:rPr>
        <w:footnoteRef/>
      </w:r>
      <w:r w:rsidRPr="00F4172C">
        <w:rPr>
          <w:sz w:val="18"/>
          <w:szCs w:val="18"/>
          <w:lang w:val="pt-BR"/>
        </w:rPr>
        <w:t xml:space="preserve"> Dự toán chi thường xuyên NSĐP giao cao hơn số trung ương giao (</w:t>
      </w:r>
      <w:r w:rsidRPr="00F4172C">
        <w:rPr>
          <w:color w:val="FF0000"/>
          <w:sz w:val="18"/>
          <w:szCs w:val="18"/>
          <w:lang w:val="pt-BR"/>
        </w:rPr>
        <w:t>6.513.205 triệu đồng</w:t>
      </w:r>
      <w:r w:rsidRPr="00F4172C">
        <w:rPr>
          <w:sz w:val="18"/>
          <w:szCs w:val="18"/>
          <w:lang w:val="pt-BR"/>
        </w:rPr>
        <w:t xml:space="preserve">) là </w:t>
      </w:r>
      <w:r w:rsidRPr="00F4172C">
        <w:rPr>
          <w:color w:val="FF0000"/>
          <w:sz w:val="18"/>
          <w:szCs w:val="18"/>
          <w:lang w:val="pt-BR"/>
        </w:rPr>
        <w:t>2.860.120 triệu đồng, gồm: 2.251.047 triệu đồng</w:t>
      </w:r>
      <w:r w:rsidRPr="00F4172C">
        <w:rPr>
          <w:sz w:val="18"/>
          <w:szCs w:val="18"/>
          <w:lang w:val="pt-BR"/>
        </w:rPr>
        <w:t xml:space="preserve"> bố trí từ nguồn TW bổ sung có mục tiêu vốn sự nghiệp từ nguồn vốn trong nước, </w:t>
      </w:r>
      <w:r w:rsidRPr="00F4172C">
        <w:rPr>
          <w:color w:val="FF0000"/>
          <w:sz w:val="18"/>
          <w:szCs w:val="18"/>
          <w:lang w:val="pt-BR"/>
        </w:rPr>
        <w:t>32.433 triệu đồng</w:t>
      </w:r>
      <w:r w:rsidRPr="00F4172C">
        <w:rPr>
          <w:sz w:val="18"/>
          <w:szCs w:val="18"/>
          <w:lang w:val="pt-BR"/>
        </w:rPr>
        <w:t xml:space="preserve"> từ nguồn viện trợ, </w:t>
      </w:r>
      <w:r w:rsidRPr="00F4172C">
        <w:rPr>
          <w:color w:val="FF0000"/>
          <w:sz w:val="18"/>
          <w:szCs w:val="18"/>
          <w:lang w:val="pt-BR"/>
        </w:rPr>
        <w:t>286.678 triệu đồng</w:t>
      </w:r>
      <w:r w:rsidRPr="00F4172C">
        <w:rPr>
          <w:sz w:val="18"/>
          <w:szCs w:val="18"/>
          <w:lang w:val="pt-BR"/>
        </w:rPr>
        <w:t xml:space="preserve"> bố trí từ nguồn tiết kiệm chi dự toán năm 2023 chuyển sang năm 2024 để chi an sinh xã hội và 289.962 triệu đồng bố trí từ nguồn chuyển nguồn CCTL tập trung tăng thêm để bố trí nhu cầu tăng lương cơ sở (dự toán TW giao số chuyển nguồn CCTL là 111.819 triệu đồng, địa phương giao 401.781 triệu đồng)</w:t>
      </w:r>
      <w:r w:rsidRPr="00F4172C">
        <w:rPr>
          <w:color w:val="FF0000"/>
          <w:sz w:val="18"/>
          <w:szCs w:val="18"/>
          <w:lang w:val="pt-BR"/>
        </w:rPr>
        <w:t>.</w:t>
      </w:r>
    </w:p>
  </w:footnote>
  <w:footnote w:id="24">
    <w:p w:rsidR="00FB765D" w:rsidRPr="00F4172C" w:rsidRDefault="00FB765D" w:rsidP="00FB765D">
      <w:pPr>
        <w:pStyle w:val="FootnoteText"/>
        <w:spacing w:before="60"/>
        <w:rPr>
          <w:sz w:val="18"/>
          <w:szCs w:val="18"/>
          <w:lang w:val="pt-BR"/>
        </w:rPr>
      </w:pPr>
      <w:r w:rsidRPr="003B0A5C">
        <w:rPr>
          <w:rStyle w:val="FootnoteReference"/>
          <w:sz w:val="18"/>
          <w:szCs w:val="18"/>
        </w:rPr>
        <w:footnoteRef/>
      </w:r>
      <w:r w:rsidRPr="00F4172C">
        <w:rPr>
          <w:sz w:val="18"/>
          <w:szCs w:val="18"/>
          <w:lang w:val="pt-BR"/>
        </w:rPr>
        <w:t xml:space="preserve"> Gồm: các quận, phường là </w:t>
      </w:r>
      <w:r>
        <w:rPr>
          <w:color w:val="FF0000"/>
          <w:sz w:val="18"/>
          <w:szCs w:val="18"/>
          <w:lang w:val="pt-BR"/>
        </w:rPr>
        <w:t>1.779.780</w:t>
      </w:r>
      <w:r w:rsidRPr="00F4172C">
        <w:rPr>
          <w:color w:val="FF0000"/>
          <w:sz w:val="18"/>
          <w:szCs w:val="18"/>
          <w:lang w:val="pt-BR"/>
        </w:rPr>
        <w:t xml:space="preserve"> triệu đồng</w:t>
      </w:r>
      <w:r w:rsidRPr="00F4172C">
        <w:rPr>
          <w:sz w:val="18"/>
          <w:szCs w:val="18"/>
          <w:lang w:val="pt-BR"/>
        </w:rPr>
        <w:t xml:space="preserve"> và các đơn vị thuộc Sở Giáo dục và Đào tạo là </w:t>
      </w:r>
      <w:r w:rsidRPr="00F4172C">
        <w:rPr>
          <w:color w:val="FF0000"/>
          <w:sz w:val="18"/>
          <w:szCs w:val="18"/>
          <w:lang w:val="pt-BR"/>
        </w:rPr>
        <w:t>587.410 triệu đồng</w:t>
      </w:r>
      <w:r w:rsidRPr="00F4172C">
        <w:rPr>
          <w:sz w:val="18"/>
          <w:szCs w:val="18"/>
          <w:lang w:val="pt-BR"/>
        </w:rPr>
        <w:t>.</w:t>
      </w:r>
    </w:p>
  </w:footnote>
  <w:footnote w:id="25">
    <w:p w:rsidR="00FB765D" w:rsidRPr="00F4172C" w:rsidRDefault="00FB765D" w:rsidP="00FB765D">
      <w:pPr>
        <w:pStyle w:val="FootnoteText"/>
        <w:rPr>
          <w:sz w:val="18"/>
          <w:szCs w:val="18"/>
          <w:lang w:val="pt-BR"/>
        </w:rPr>
      </w:pPr>
      <w:r>
        <w:rPr>
          <w:rStyle w:val="FootnoteReference"/>
        </w:rPr>
        <w:footnoteRef/>
      </w:r>
      <w:r w:rsidRPr="00F4172C">
        <w:rPr>
          <w:lang w:val="pt-BR"/>
        </w:rPr>
        <w:t xml:space="preserve"> </w:t>
      </w:r>
      <w:r w:rsidRPr="00F4172C">
        <w:rPr>
          <w:sz w:val="18"/>
          <w:szCs w:val="18"/>
          <w:lang w:val="pt-BR"/>
        </w:rPr>
        <w:t xml:space="preserve">Gồm: các quận phường là </w:t>
      </w:r>
      <w:r w:rsidRPr="00F4172C">
        <w:rPr>
          <w:color w:val="FF0000"/>
          <w:sz w:val="18"/>
          <w:szCs w:val="18"/>
          <w:lang w:val="pt-BR"/>
        </w:rPr>
        <w:t>36.023 triệu đồng</w:t>
      </w:r>
      <w:r w:rsidRPr="00F4172C">
        <w:rPr>
          <w:sz w:val="18"/>
          <w:szCs w:val="18"/>
          <w:lang w:val="pt-BR"/>
        </w:rPr>
        <w:t xml:space="preserve"> và các đơn vị thuộc khối thành phố là </w:t>
      </w:r>
      <w:r w:rsidRPr="00F4172C">
        <w:rPr>
          <w:color w:val="FF0000"/>
          <w:sz w:val="18"/>
          <w:szCs w:val="18"/>
          <w:lang w:val="pt-BR"/>
        </w:rPr>
        <w:t>3.042 triệu đồng</w:t>
      </w:r>
      <w:r w:rsidRPr="00F4172C">
        <w:rPr>
          <w:sz w:val="18"/>
          <w:szCs w:val="18"/>
          <w:lang w:val="pt-BR"/>
        </w:rPr>
        <w:t>.</w:t>
      </w:r>
    </w:p>
  </w:footnote>
  <w:footnote w:id="26">
    <w:p w:rsidR="00FB765D" w:rsidRPr="00F4172C" w:rsidRDefault="00FB765D" w:rsidP="00FB765D">
      <w:pPr>
        <w:pStyle w:val="FootnoteText"/>
        <w:rPr>
          <w:lang w:val="pt-BR"/>
        </w:rPr>
      </w:pPr>
      <w:r>
        <w:rPr>
          <w:rStyle w:val="FootnoteReference"/>
        </w:rPr>
        <w:footnoteRef/>
      </w:r>
      <w:r w:rsidRPr="00F4172C">
        <w:rPr>
          <w:lang w:val="pt-BR"/>
        </w:rPr>
        <w:t xml:space="preserve"> </w:t>
      </w:r>
      <w:r>
        <w:rPr>
          <w:sz w:val="18"/>
          <w:szCs w:val="18"/>
          <w:lang w:val="pt-BR"/>
        </w:rPr>
        <w:t>Gồm: các quận, phường là 24.353</w:t>
      </w:r>
      <w:r w:rsidRPr="00F4172C">
        <w:rPr>
          <w:sz w:val="18"/>
          <w:szCs w:val="18"/>
          <w:lang w:val="pt-BR"/>
        </w:rPr>
        <w:t xml:space="preserve"> triệu đồng và các đơn vị thuộc Sở Giáo dục và Đào tạo là 6.452 triệu đồng.</w:t>
      </w:r>
    </w:p>
  </w:footnote>
  <w:footnote w:id="27">
    <w:p w:rsidR="00FB765D" w:rsidRPr="00F4172C" w:rsidRDefault="00FB765D" w:rsidP="00FB765D">
      <w:pPr>
        <w:pStyle w:val="FootnoteText"/>
        <w:rPr>
          <w:lang w:val="pt-BR"/>
        </w:rPr>
      </w:pPr>
      <w:r>
        <w:rPr>
          <w:rStyle w:val="FootnoteReference"/>
        </w:rPr>
        <w:footnoteRef/>
      </w:r>
      <w:r w:rsidRPr="00F4172C">
        <w:rPr>
          <w:lang w:val="pt-BR"/>
        </w:rPr>
        <w:t xml:space="preserve"> </w:t>
      </w:r>
      <w:r>
        <w:rPr>
          <w:sz w:val="18"/>
          <w:szCs w:val="18"/>
          <w:lang w:val="pt-BR"/>
        </w:rPr>
        <w:t>Gồm: các quận, phường là 52.771</w:t>
      </w:r>
      <w:r w:rsidRPr="00F4172C">
        <w:rPr>
          <w:sz w:val="18"/>
          <w:szCs w:val="18"/>
          <w:lang w:val="pt-BR"/>
        </w:rPr>
        <w:t xml:space="preserve"> triệu đồng và các đơn vị thuộc Sở Giáo dục và Đào tạo là 6.275 triệu đồng.</w:t>
      </w:r>
    </w:p>
  </w:footnote>
  <w:footnote w:id="28">
    <w:p w:rsidR="00FB765D" w:rsidRPr="00F4172C" w:rsidRDefault="00FB765D" w:rsidP="00FB765D">
      <w:pPr>
        <w:pStyle w:val="FootnoteText"/>
        <w:rPr>
          <w:lang w:val="pt-BR"/>
        </w:rPr>
      </w:pPr>
      <w:r w:rsidRPr="00570ACA">
        <w:rPr>
          <w:rStyle w:val="FootnoteReference"/>
        </w:rPr>
        <w:footnoteRef/>
      </w:r>
      <w:r w:rsidRPr="00F4172C">
        <w:rPr>
          <w:lang w:val="pt-BR"/>
        </w:rPr>
        <w:t xml:space="preserve"> Tổng nhu cầu kinh phí dự kiến là 218.043 triệu đồng, đối với nhu cầu kinh phí hỗ trợ còn tùy theo tình hình giải ngân thực tế trong năm sẽ bổ sung từ nguồn ngân sách thành phố. </w:t>
      </w:r>
    </w:p>
  </w:footnote>
  <w:footnote w:id="29">
    <w:p w:rsidR="00FB765D" w:rsidRPr="00F4172C" w:rsidRDefault="00FB765D" w:rsidP="00FB765D">
      <w:pPr>
        <w:pStyle w:val="FootnoteText"/>
        <w:spacing w:before="60"/>
        <w:jc w:val="both"/>
        <w:rPr>
          <w:lang w:val="pt-BR"/>
        </w:rPr>
      </w:pPr>
      <w:r>
        <w:rPr>
          <w:rStyle w:val="FootnoteReference"/>
        </w:rPr>
        <w:footnoteRef/>
      </w:r>
      <w:r w:rsidRPr="00F4172C">
        <w:rPr>
          <w:lang w:val="pt-BR"/>
        </w:rPr>
        <w:t xml:space="preserve"> Chỉ loại trừ chi từ nguồn trung ương bổ sung mục tiêu để chi đầu tư, thực hiện chính sách an sinh xã hội, đảm bảo trật tự ATGT và bảo trì đường bộ, có tính trên số trung ương bổ sung để đảm bảo mặt bằng chi thường xuyên bằng năm 2023.</w:t>
      </w:r>
    </w:p>
  </w:footnote>
  <w:footnote w:id="30">
    <w:p w:rsidR="00FB765D" w:rsidRDefault="00FB765D" w:rsidP="00FB765D">
      <w:pPr>
        <w:pStyle w:val="FootnoteText"/>
      </w:pPr>
      <w:r>
        <w:rPr>
          <w:rStyle w:val="FootnoteReference"/>
        </w:rPr>
        <w:footnoteRef/>
      </w:r>
      <w:r>
        <w:t xml:space="preserve"> Trong năm 2023, HĐND thành phố thống nhất tăng số bổ sung có mục tiêu cho ngân sách huyện để bố trí chi XDCB là 23.247 triệu đồng.</w:t>
      </w:r>
    </w:p>
  </w:footnote>
  <w:footnote w:id="31">
    <w:p w:rsidR="00FB765D" w:rsidRPr="00F4172C" w:rsidRDefault="00FB765D" w:rsidP="00FB765D">
      <w:pPr>
        <w:pStyle w:val="FootnoteText"/>
        <w:jc w:val="both"/>
        <w:rPr>
          <w:lang w:val="pt-BR"/>
        </w:rPr>
      </w:pPr>
      <w:r>
        <w:rPr>
          <w:rStyle w:val="FootnoteReference"/>
        </w:rPr>
        <w:footnoteRef/>
      </w:r>
      <w:r w:rsidRPr="00F4172C">
        <w:rPr>
          <w:lang w:val="pt-BR"/>
        </w:rPr>
        <w:t xml:space="preserve"> </w:t>
      </w:r>
      <w:r w:rsidRPr="00F4172C">
        <w:rPr>
          <w:sz w:val="18"/>
          <w:szCs w:val="18"/>
          <w:lang w:val="pt-BR"/>
        </w:rPr>
        <w:t xml:space="preserve">Mục tiêu giai đoạn 5 năm 2021-2025 theo Nghị quyết đại hội Đảng bộ thành phố là 7-10%/năm (năm gốc là năm 2020), ước đạt là 2-3%/năm, trong khi tốc độ tăng thu NSNN trên địa bàn giai đoạn 2016-2020 bình quân đạt 9,8%/năm.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C40D5"/>
    <w:multiLevelType w:val="hybridMultilevel"/>
    <w:tmpl w:val="FA0C65E2"/>
    <w:lvl w:ilvl="0" w:tplc="79D43B6C">
      <w:start w:val="3"/>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3F02E4E"/>
    <w:multiLevelType w:val="hybridMultilevel"/>
    <w:tmpl w:val="AB069F76"/>
    <w:lvl w:ilvl="0" w:tplc="AB14B1D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A2E27AB"/>
    <w:multiLevelType w:val="multilevel"/>
    <w:tmpl w:val="FDF08C9A"/>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C4C6EC9"/>
    <w:multiLevelType w:val="multilevel"/>
    <w:tmpl w:val="C02611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7892827"/>
    <w:multiLevelType w:val="hybridMultilevel"/>
    <w:tmpl w:val="3F6A191E"/>
    <w:lvl w:ilvl="0" w:tplc="08724792">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C0E6FD5"/>
    <w:multiLevelType w:val="singleLevel"/>
    <w:tmpl w:val="F7C84112"/>
    <w:lvl w:ilvl="0">
      <w:numFmt w:val="bullet"/>
      <w:lvlText w:val="-"/>
      <w:lvlJc w:val="left"/>
      <w:pPr>
        <w:tabs>
          <w:tab w:val="num" w:pos="3465"/>
        </w:tabs>
        <w:ind w:left="3465" w:hanging="360"/>
      </w:pPr>
      <w:rPr>
        <w:rFonts w:ascii="Times New Roman" w:hAnsi="Times New Roman" w:hint="default"/>
      </w:rPr>
    </w:lvl>
  </w:abstractNum>
  <w:abstractNum w:abstractNumId="6">
    <w:nsid w:val="1EF55212"/>
    <w:multiLevelType w:val="multilevel"/>
    <w:tmpl w:val="7058781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EFF476B"/>
    <w:multiLevelType w:val="hybridMultilevel"/>
    <w:tmpl w:val="8F44D0B4"/>
    <w:lvl w:ilvl="0" w:tplc="94D2CD88">
      <w:start w:val="1"/>
      <w:numFmt w:val="decimal"/>
      <w:lvlText w:val="%1."/>
      <w:lvlJc w:val="left"/>
      <w:pPr>
        <w:ind w:left="1057" w:hanging="360"/>
      </w:pPr>
      <w:rPr>
        <w:rFonts w:hint="default"/>
        <w:b/>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8">
    <w:nsid w:val="1FFF2566"/>
    <w:multiLevelType w:val="multilevel"/>
    <w:tmpl w:val="F4B8E9E4"/>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9">
    <w:nsid w:val="232323EF"/>
    <w:multiLevelType w:val="hybridMultilevel"/>
    <w:tmpl w:val="FEB62B1A"/>
    <w:lvl w:ilvl="0" w:tplc="8922460E">
      <w:start w:val="2"/>
      <w:numFmt w:val="bullet"/>
      <w:lvlText w:val="-"/>
      <w:lvlJc w:val="left"/>
      <w:pPr>
        <w:ind w:left="1057" w:hanging="360"/>
      </w:pPr>
      <w:rPr>
        <w:rFonts w:ascii="Times New Roman" w:eastAsia="Times New Roman" w:hAnsi="Times New Roman" w:cs="Times New Roman"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nsid w:val="2E2F6C29"/>
    <w:multiLevelType w:val="multilevel"/>
    <w:tmpl w:val="93F497E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394E133A"/>
    <w:multiLevelType w:val="singleLevel"/>
    <w:tmpl w:val="84EA8D60"/>
    <w:lvl w:ilvl="0">
      <w:numFmt w:val="bullet"/>
      <w:lvlText w:val="-"/>
      <w:lvlJc w:val="left"/>
      <w:pPr>
        <w:tabs>
          <w:tab w:val="num" w:pos="360"/>
        </w:tabs>
        <w:ind w:left="360" w:hanging="360"/>
      </w:pPr>
      <w:rPr>
        <w:rFonts w:ascii="Times New Roman" w:hAnsi="Times New Roman" w:hint="default"/>
        <w:sz w:val="28"/>
      </w:rPr>
    </w:lvl>
  </w:abstractNum>
  <w:abstractNum w:abstractNumId="12">
    <w:nsid w:val="438D4099"/>
    <w:multiLevelType w:val="hybridMultilevel"/>
    <w:tmpl w:val="7EB2D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A25DE7"/>
    <w:multiLevelType w:val="hybridMultilevel"/>
    <w:tmpl w:val="411C2270"/>
    <w:lvl w:ilvl="0" w:tplc="F3EC3D12">
      <w:start w:val="1"/>
      <w:numFmt w:val="upperLetter"/>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CB62122"/>
    <w:multiLevelType w:val="singleLevel"/>
    <w:tmpl w:val="89A26E7C"/>
    <w:lvl w:ilvl="0">
      <w:numFmt w:val="bullet"/>
      <w:lvlText w:val="-"/>
      <w:lvlJc w:val="left"/>
      <w:pPr>
        <w:tabs>
          <w:tab w:val="num" w:pos="1080"/>
        </w:tabs>
        <w:ind w:left="1080" w:hanging="360"/>
      </w:pPr>
      <w:rPr>
        <w:rFonts w:ascii="Times New Roman" w:hAnsi="Times New Roman" w:hint="default"/>
      </w:rPr>
    </w:lvl>
  </w:abstractNum>
  <w:abstractNum w:abstractNumId="15">
    <w:nsid w:val="4D905A47"/>
    <w:multiLevelType w:val="hybridMultilevel"/>
    <w:tmpl w:val="7A78B3C0"/>
    <w:lvl w:ilvl="0" w:tplc="CD2E0BE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E4D7F9C"/>
    <w:multiLevelType w:val="hybridMultilevel"/>
    <w:tmpl w:val="90CA3090"/>
    <w:lvl w:ilvl="0" w:tplc="81A066FE">
      <w:start w:val="1"/>
      <w:numFmt w:val="upperRoman"/>
      <w:lvlText w:val="%1."/>
      <w:lvlJc w:val="left"/>
      <w:pPr>
        <w:ind w:left="1417" w:hanging="720"/>
      </w:pPr>
      <w:rPr>
        <w:rFonts w:hint="default"/>
        <w:b/>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7">
    <w:nsid w:val="5FF45960"/>
    <w:multiLevelType w:val="hybridMultilevel"/>
    <w:tmpl w:val="0EE4BDD2"/>
    <w:lvl w:ilvl="0" w:tplc="91C6DB34">
      <w:start w:val="1"/>
      <w:numFmt w:val="bullet"/>
      <w:lvlText w:val="-"/>
      <w:lvlJc w:val="left"/>
      <w:pPr>
        <w:tabs>
          <w:tab w:val="num" w:pos="720"/>
        </w:tabs>
        <w:ind w:left="720" w:hanging="360"/>
      </w:pPr>
      <w:rPr>
        <w:rFonts w:ascii="Times New Roman" w:hAnsi="Times New Roman" w:hint="default"/>
      </w:rPr>
    </w:lvl>
    <w:lvl w:ilvl="1" w:tplc="DF7C40DC" w:tentative="1">
      <w:start w:val="1"/>
      <w:numFmt w:val="bullet"/>
      <w:lvlText w:val="-"/>
      <w:lvlJc w:val="left"/>
      <w:pPr>
        <w:tabs>
          <w:tab w:val="num" w:pos="1440"/>
        </w:tabs>
        <w:ind w:left="1440" w:hanging="360"/>
      </w:pPr>
      <w:rPr>
        <w:rFonts w:ascii="Times New Roman" w:hAnsi="Times New Roman" w:hint="default"/>
      </w:rPr>
    </w:lvl>
    <w:lvl w:ilvl="2" w:tplc="8386356A" w:tentative="1">
      <w:start w:val="1"/>
      <w:numFmt w:val="bullet"/>
      <w:lvlText w:val="-"/>
      <w:lvlJc w:val="left"/>
      <w:pPr>
        <w:tabs>
          <w:tab w:val="num" w:pos="2160"/>
        </w:tabs>
        <w:ind w:left="2160" w:hanging="360"/>
      </w:pPr>
      <w:rPr>
        <w:rFonts w:ascii="Times New Roman" w:hAnsi="Times New Roman" w:hint="default"/>
      </w:rPr>
    </w:lvl>
    <w:lvl w:ilvl="3" w:tplc="A992C1E2" w:tentative="1">
      <w:start w:val="1"/>
      <w:numFmt w:val="bullet"/>
      <w:lvlText w:val="-"/>
      <w:lvlJc w:val="left"/>
      <w:pPr>
        <w:tabs>
          <w:tab w:val="num" w:pos="2880"/>
        </w:tabs>
        <w:ind w:left="2880" w:hanging="360"/>
      </w:pPr>
      <w:rPr>
        <w:rFonts w:ascii="Times New Roman" w:hAnsi="Times New Roman" w:hint="default"/>
      </w:rPr>
    </w:lvl>
    <w:lvl w:ilvl="4" w:tplc="A2E22578" w:tentative="1">
      <w:start w:val="1"/>
      <w:numFmt w:val="bullet"/>
      <w:lvlText w:val="-"/>
      <w:lvlJc w:val="left"/>
      <w:pPr>
        <w:tabs>
          <w:tab w:val="num" w:pos="3600"/>
        </w:tabs>
        <w:ind w:left="3600" w:hanging="360"/>
      </w:pPr>
      <w:rPr>
        <w:rFonts w:ascii="Times New Roman" w:hAnsi="Times New Roman" w:hint="default"/>
      </w:rPr>
    </w:lvl>
    <w:lvl w:ilvl="5" w:tplc="AF1AFCA0" w:tentative="1">
      <w:start w:val="1"/>
      <w:numFmt w:val="bullet"/>
      <w:lvlText w:val="-"/>
      <w:lvlJc w:val="left"/>
      <w:pPr>
        <w:tabs>
          <w:tab w:val="num" w:pos="4320"/>
        </w:tabs>
        <w:ind w:left="4320" w:hanging="360"/>
      </w:pPr>
      <w:rPr>
        <w:rFonts w:ascii="Times New Roman" w:hAnsi="Times New Roman" w:hint="default"/>
      </w:rPr>
    </w:lvl>
    <w:lvl w:ilvl="6" w:tplc="2D72D20E" w:tentative="1">
      <w:start w:val="1"/>
      <w:numFmt w:val="bullet"/>
      <w:lvlText w:val="-"/>
      <w:lvlJc w:val="left"/>
      <w:pPr>
        <w:tabs>
          <w:tab w:val="num" w:pos="5040"/>
        </w:tabs>
        <w:ind w:left="5040" w:hanging="360"/>
      </w:pPr>
      <w:rPr>
        <w:rFonts w:ascii="Times New Roman" w:hAnsi="Times New Roman" w:hint="default"/>
      </w:rPr>
    </w:lvl>
    <w:lvl w:ilvl="7" w:tplc="1CB8213C" w:tentative="1">
      <w:start w:val="1"/>
      <w:numFmt w:val="bullet"/>
      <w:lvlText w:val="-"/>
      <w:lvlJc w:val="left"/>
      <w:pPr>
        <w:tabs>
          <w:tab w:val="num" w:pos="5760"/>
        </w:tabs>
        <w:ind w:left="5760" w:hanging="360"/>
      </w:pPr>
      <w:rPr>
        <w:rFonts w:ascii="Times New Roman" w:hAnsi="Times New Roman" w:hint="default"/>
      </w:rPr>
    </w:lvl>
    <w:lvl w:ilvl="8" w:tplc="3B34CD1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A607CFE"/>
    <w:multiLevelType w:val="singleLevel"/>
    <w:tmpl w:val="BD6EAA4C"/>
    <w:lvl w:ilvl="0">
      <w:numFmt w:val="bullet"/>
      <w:lvlText w:val="-"/>
      <w:lvlJc w:val="left"/>
      <w:pPr>
        <w:tabs>
          <w:tab w:val="num" w:pos="360"/>
        </w:tabs>
        <w:ind w:left="360" w:hanging="360"/>
      </w:pPr>
      <w:rPr>
        <w:rFonts w:ascii="Times New Roman" w:hAnsi="Times New Roman" w:hint="default"/>
        <w:b w:val="0"/>
      </w:rPr>
    </w:lvl>
  </w:abstractNum>
  <w:num w:numId="1">
    <w:abstractNumId w:val="11"/>
  </w:num>
  <w:num w:numId="2">
    <w:abstractNumId w:val="5"/>
  </w:num>
  <w:num w:numId="3">
    <w:abstractNumId w:val="18"/>
  </w:num>
  <w:num w:numId="4">
    <w:abstractNumId w:val="14"/>
  </w:num>
  <w:num w:numId="5">
    <w:abstractNumId w:val="4"/>
  </w:num>
  <w:num w:numId="6">
    <w:abstractNumId w:val="13"/>
  </w:num>
  <w:num w:numId="7">
    <w:abstractNumId w:val="15"/>
  </w:num>
  <w:num w:numId="8">
    <w:abstractNumId w:val="8"/>
  </w:num>
  <w:num w:numId="9">
    <w:abstractNumId w:val="6"/>
  </w:num>
  <w:num w:numId="10">
    <w:abstractNumId w:val="3"/>
  </w:num>
  <w:num w:numId="11">
    <w:abstractNumId w:val="2"/>
  </w:num>
  <w:num w:numId="12">
    <w:abstractNumId w:val="10"/>
  </w:num>
  <w:num w:numId="13">
    <w:abstractNumId w:val="0"/>
  </w:num>
  <w:num w:numId="14">
    <w:abstractNumId w:val="9"/>
  </w:num>
  <w:num w:numId="15">
    <w:abstractNumId w:val="7"/>
  </w:num>
  <w:num w:numId="16">
    <w:abstractNumId w:val="16"/>
  </w:num>
  <w:num w:numId="17">
    <w:abstractNumId w:val="12"/>
  </w:num>
  <w:num w:numId="18">
    <w:abstractNumId w:val="1"/>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B765D"/>
    <w:rsid w:val="00157576"/>
    <w:rsid w:val="0040004E"/>
    <w:rsid w:val="00593EF8"/>
    <w:rsid w:val="008A110C"/>
    <w:rsid w:val="00BD5F1D"/>
    <w:rsid w:val="00EC6F5A"/>
    <w:rsid w:val="00F14017"/>
    <w:rsid w:val="00FB7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65D"/>
    <w:pPr>
      <w:spacing w:after="0"/>
      <w:ind w:firstLine="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B765D"/>
    <w:pPr>
      <w:keepNext/>
      <w:spacing w:before="240" w:after="60"/>
      <w:outlineLvl w:val="0"/>
    </w:pPr>
    <w:rPr>
      <w:b/>
      <w:bCs/>
      <w:kern w:val="32"/>
      <w:sz w:val="32"/>
      <w:szCs w:val="32"/>
    </w:rPr>
  </w:style>
  <w:style w:type="paragraph" w:styleId="Heading2">
    <w:name w:val="heading 2"/>
    <w:basedOn w:val="Normal"/>
    <w:next w:val="Normal"/>
    <w:link w:val="Heading2Char"/>
    <w:uiPriority w:val="9"/>
    <w:semiHidden/>
    <w:unhideWhenUsed/>
    <w:qFormat/>
    <w:rsid w:val="00FB765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765D"/>
    <w:rPr>
      <w:rFonts w:ascii="Times New Roman" w:eastAsia="Times New Roman" w:hAnsi="Times New Roman" w:cs="Times New Roman"/>
      <w:b/>
      <w:bCs/>
      <w:kern w:val="32"/>
      <w:sz w:val="32"/>
      <w:szCs w:val="32"/>
    </w:rPr>
  </w:style>
  <w:style w:type="character" w:customStyle="1" w:styleId="Heading2Char">
    <w:name w:val="Heading 2 Char"/>
    <w:basedOn w:val="DefaultParagraphFont"/>
    <w:link w:val="Heading2"/>
    <w:uiPriority w:val="9"/>
    <w:semiHidden/>
    <w:rsid w:val="00FB765D"/>
    <w:rPr>
      <w:rFonts w:asciiTheme="majorHAnsi" w:eastAsiaTheme="majorEastAsia" w:hAnsiTheme="majorHAnsi" w:cstheme="majorBidi"/>
      <w:b/>
      <w:bCs/>
      <w:color w:val="4F81BD" w:themeColor="accent1"/>
      <w:sz w:val="26"/>
      <w:szCs w:val="26"/>
    </w:rPr>
  </w:style>
  <w:style w:type="paragraph" w:customStyle="1" w:styleId="CharCharCharCharCharCharCharCharCharCharCharChar1CharCharCharCharCharCharChar">
    <w:name w:val="Char Char Char Char Char Char Char Char Char Char Char Char1 Char Char Char Char Char Char Char"/>
    <w:basedOn w:val="Normal"/>
    <w:rsid w:val="00FB765D"/>
    <w:pPr>
      <w:spacing w:after="160" w:line="240" w:lineRule="exact"/>
    </w:pPr>
    <w:rPr>
      <w:rFonts w:ascii="Verdana" w:hAnsi="Verdana"/>
      <w:sz w:val="20"/>
      <w:szCs w:val="20"/>
    </w:rPr>
  </w:style>
  <w:style w:type="paragraph" w:styleId="BodyText">
    <w:name w:val="Body Text"/>
    <w:basedOn w:val="Normal"/>
    <w:link w:val="BodyTextChar"/>
    <w:rsid w:val="00FB765D"/>
    <w:pPr>
      <w:tabs>
        <w:tab w:val="left" w:pos="0"/>
      </w:tabs>
      <w:jc w:val="center"/>
    </w:pPr>
    <w:rPr>
      <w:rFonts w:ascii=".VnTime" w:hAnsi=".VnTime"/>
      <w:sz w:val="28"/>
      <w:szCs w:val="20"/>
    </w:rPr>
  </w:style>
  <w:style w:type="character" w:customStyle="1" w:styleId="BodyTextChar">
    <w:name w:val="Body Text Char"/>
    <w:basedOn w:val="DefaultParagraphFont"/>
    <w:link w:val="BodyText"/>
    <w:rsid w:val="00FB765D"/>
    <w:rPr>
      <w:rFonts w:ascii=".VnTime" w:eastAsia="Times New Roman" w:hAnsi=".VnTime" w:cs="Times New Roman"/>
      <w:sz w:val="28"/>
      <w:szCs w:val="20"/>
    </w:rPr>
  </w:style>
  <w:style w:type="paragraph" w:styleId="Footer">
    <w:name w:val="footer"/>
    <w:basedOn w:val="Normal"/>
    <w:link w:val="FooterChar"/>
    <w:rsid w:val="00FB765D"/>
    <w:pPr>
      <w:tabs>
        <w:tab w:val="center" w:pos="4320"/>
        <w:tab w:val="right" w:pos="8640"/>
      </w:tabs>
    </w:pPr>
    <w:rPr>
      <w:rFonts w:ascii=".VnTime" w:hAnsi=".VnTime"/>
      <w:sz w:val="28"/>
      <w:szCs w:val="20"/>
    </w:rPr>
  </w:style>
  <w:style w:type="character" w:customStyle="1" w:styleId="FooterChar">
    <w:name w:val="Footer Char"/>
    <w:basedOn w:val="DefaultParagraphFont"/>
    <w:link w:val="Footer"/>
    <w:rsid w:val="00FB765D"/>
    <w:rPr>
      <w:rFonts w:ascii=".VnTime" w:eastAsia="Times New Roman" w:hAnsi=".VnTime" w:cs="Times New Roman"/>
      <w:sz w:val="28"/>
      <w:szCs w:val="20"/>
    </w:rPr>
  </w:style>
  <w:style w:type="character" w:styleId="PageNumber">
    <w:name w:val="page number"/>
    <w:basedOn w:val="DefaultParagraphFont"/>
    <w:rsid w:val="00FB765D"/>
  </w:style>
  <w:style w:type="paragraph" w:styleId="Header">
    <w:name w:val="header"/>
    <w:basedOn w:val="Normal"/>
    <w:link w:val="HeaderChar"/>
    <w:uiPriority w:val="99"/>
    <w:rsid w:val="00FB765D"/>
    <w:pPr>
      <w:tabs>
        <w:tab w:val="center" w:pos="4680"/>
        <w:tab w:val="right" w:pos="9360"/>
      </w:tabs>
    </w:pPr>
  </w:style>
  <w:style w:type="character" w:customStyle="1" w:styleId="HeaderChar">
    <w:name w:val="Header Char"/>
    <w:basedOn w:val="DefaultParagraphFont"/>
    <w:link w:val="Header"/>
    <w:uiPriority w:val="99"/>
    <w:rsid w:val="00FB765D"/>
    <w:rPr>
      <w:rFonts w:ascii="Times New Roman" w:eastAsia="Times New Roman" w:hAnsi="Times New Roman" w:cs="Times New Roman"/>
      <w:sz w:val="24"/>
      <w:szCs w:val="24"/>
    </w:rPr>
  </w:style>
  <w:style w:type="paragraph" w:styleId="BalloonText">
    <w:name w:val="Balloon Text"/>
    <w:basedOn w:val="Normal"/>
    <w:link w:val="BalloonTextChar"/>
    <w:rsid w:val="00FB765D"/>
    <w:rPr>
      <w:rFonts w:ascii="Tahoma" w:hAnsi="Tahoma"/>
      <w:sz w:val="16"/>
      <w:szCs w:val="16"/>
    </w:rPr>
  </w:style>
  <w:style w:type="character" w:customStyle="1" w:styleId="BalloonTextChar">
    <w:name w:val="Balloon Text Char"/>
    <w:basedOn w:val="DefaultParagraphFont"/>
    <w:link w:val="BalloonText"/>
    <w:rsid w:val="00FB765D"/>
    <w:rPr>
      <w:rFonts w:ascii="Tahoma" w:eastAsia="Times New Roman" w:hAnsi="Tahoma" w:cs="Times New Roman"/>
      <w:sz w:val="16"/>
      <w:szCs w:val="16"/>
    </w:rPr>
  </w:style>
  <w:style w:type="paragraph" w:customStyle="1" w:styleId="Form">
    <w:name w:val="Form"/>
    <w:basedOn w:val="Normal"/>
    <w:rsid w:val="00FB765D"/>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sz w:val="28"/>
      <w:szCs w:val="28"/>
      <w:lang w:val="en-GB"/>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n,ft,A"/>
    <w:basedOn w:val="Normal"/>
    <w:link w:val="FootnoteTextChar"/>
    <w:uiPriority w:val="99"/>
    <w:qFormat/>
    <w:rsid w:val="00FB765D"/>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ft Char,A Char"/>
    <w:basedOn w:val="DefaultParagraphFont"/>
    <w:link w:val="FootnoteText"/>
    <w:uiPriority w:val="99"/>
    <w:qFormat/>
    <w:rsid w:val="00FB765D"/>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Ref,de nota al pie,Footnote + Arial,10 pt,Black,Footnote Text11,BVI fnr,(NECG) Footnote Reference, BVI fnr,footnote ref,de nota al p,SUPERS,R"/>
    <w:link w:val="CarattereCarattereCharCharCharCharCharCharZchn"/>
    <w:uiPriority w:val="99"/>
    <w:qFormat/>
    <w:rsid w:val="00FB765D"/>
    <w:rPr>
      <w:vertAlign w:val="superscript"/>
    </w:rPr>
  </w:style>
  <w:style w:type="character" w:customStyle="1" w:styleId="Vnbnnidung2">
    <w:name w:val="Văn bản nội dung (2)_"/>
    <w:link w:val="Vnbnnidung20"/>
    <w:rsid w:val="00FB765D"/>
    <w:rPr>
      <w:sz w:val="28"/>
      <w:szCs w:val="28"/>
      <w:shd w:val="clear" w:color="auto" w:fill="FFFFFF"/>
    </w:rPr>
  </w:style>
  <w:style w:type="character" w:customStyle="1" w:styleId="Vnbnnidung7">
    <w:name w:val="Văn bản nội dung (7)_"/>
    <w:link w:val="Vnbnnidung70"/>
    <w:rsid w:val="00FB765D"/>
    <w:rPr>
      <w:i/>
      <w:iCs/>
      <w:sz w:val="28"/>
      <w:szCs w:val="28"/>
      <w:shd w:val="clear" w:color="auto" w:fill="FFFFFF"/>
    </w:rPr>
  </w:style>
  <w:style w:type="character" w:customStyle="1" w:styleId="Vnbnnidung713pt">
    <w:name w:val="Văn bản nội dung (7) + 13 pt"/>
    <w:aliases w:val="Giãn cách -1 pt,Văn bản nội dung (2) + Georgia,11,5 pt"/>
    <w:rsid w:val="00FB765D"/>
    <w:rPr>
      <w:i/>
      <w:iCs/>
      <w:color w:val="000000"/>
      <w:spacing w:val="-20"/>
      <w:w w:val="100"/>
      <w:position w:val="0"/>
      <w:sz w:val="26"/>
      <w:szCs w:val="26"/>
      <w:shd w:val="clear" w:color="auto" w:fill="FFFFFF"/>
      <w:lang w:val="vi-VN" w:eastAsia="vi-VN" w:bidi="vi-VN"/>
    </w:rPr>
  </w:style>
  <w:style w:type="paragraph" w:customStyle="1" w:styleId="Vnbnnidung20">
    <w:name w:val="Văn bản nội dung (2)"/>
    <w:basedOn w:val="Normal"/>
    <w:link w:val="Vnbnnidung2"/>
    <w:rsid w:val="00FB765D"/>
    <w:pPr>
      <w:widowControl w:val="0"/>
      <w:shd w:val="clear" w:color="auto" w:fill="FFFFFF"/>
      <w:spacing w:line="0" w:lineRule="atLeast"/>
      <w:jc w:val="center"/>
    </w:pPr>
    <w:rPr>
      <w:rFonts w:asciiTheme="minorHAnsi" w:eastAsiaTheme="minorHAnsi" w:hAnsiTheme="minorHAnsi" w:cstheme="minorBidi"/>
      <w:sz w:val="28"/>
      <w:szCs w:val="28"/>
    </w:rPr>
  </w:style>
  <w:style w:type="paragraph" w:customStyle="1" w:styleId="Vnbnnidung70">
    <w:name w:val="Văn bản nội dung (7)"/>
    <w:basedOn w:val="Normal"/>
    <w:link w:val="Vnbnnidung7"/>
    <w:rsid w:val="00FB765D"/>
    <w:pPr>
      <w:widowControl w:val="0"/>
      <w:shd w:val="clear" w:color="auto" w:fill="FFFFFF"/>
      <w:spacing w:line="428" w:lineRule="exact"/>
      <w:ind w:firstLine="600"/>
      <w:jc w:val="both"/>
    </w:pPr>
    <w:rPr>
      <w:rFonts w:asciiTheme="minorHAnsi" w:eastAsiaTheme="minorHAnsi" w:hAnsiTheme="minorHAnsi" w:cstheme="minorBidi"/>
      <w:i/>
      <w:iCs/>
      <w:sz w:val="28"/>
      <w:szCs w:val="28"/>
    </w:rPr>
  </w:style>
  <w:style w:type="character" w:styleId="Hyperlink">
    <w:name w:val="Hyperlink"/>
    <w:uiPriority w:val="99"/>
    <w:unhideWhenUsed/>
    <w:rsid w:val="00FB765D"/>
    <w:rPr>
      <w:color w:val="0000FF"/>
      <w:u w:val="single"/>
    </w:rPr>
  </w:style>
  <w:style w:type="character" w:customStyle="1" w:styleId="apple-converted-space">
    <w:name w:val="apple-converted-space"/>
    <w:rsid w:val="00FB765D"/>
  </w:style>
  <w:style w:type="paragraph" w:styleId="BodyText3">
    <w:name w:val="Body Text 3"/>
    <w:basedOn w:val="Normal"/>
    <w:link w:val="BodyText3Char"/>
    <w:rsid w:val="00FB765D"/>
    <w:pPr>
      <w:spacing w:after="120"/>
    </w:pPr>
    <w:rPr>
      <w:sz w:val="16"/>
      <w:szCs w:val="16"/>
    </w:rPr>
  </w:style>
  <w:style w:type="character" w:customStyle="1" w:styleId="BodyText3Char">
    <w:name w:val="Body Text 3 Char"/>
    <w:basedOn w:val="DefaultParagraphFont"/>
    <w:link w:val="BodyText3"/>
    <w:rsid w:val="00FB765D"/>
    <w:rPr>
      <w:rFonts w:ascii="Times New Roman" w:eastAsia="Times New Roman" w:hAnsi="Times New Roman" w:cs="Times New Roman"/>
      <w:sz w:val="16"/>
      <w:szCs w:val="16"/>
    </w:rPr>
  </w:style>
  <w:style w:type="paragraph" w:styleId="ListParagraph">
    <w:name w:val="List Paragraph"/>
    <w:basedOn w:val="Normal"/>
    <w:uiPriority w:val="34"/>
    <w:qFormat/>
    <w:rsid w:val="00FB765D"/>
    <w:pPr>
      <w:ind w:left="720"/>
      <w:contextualSpacing/>
    </w:pPr>
  </w:style>
  <w:style w:type="paragraph" w:styleId="NormalWeb">
    <w:name w:val="Normal (Web)"/>
    <w:aliases w:val="Char Char Char,Char Char Char1"/>
    <w:basedOn w:val="Normal"/>
    <w:link w:val="NormalWebChar"/>
    <w:uiPriority w:val="99"/>
    <w:unhideWhenUsed/>
    <w:qFormat/>
    <w:rsid w:val="00FB765D"/>
    <w:pPr>
      <w:spacing w:before="100" w:beforeAutospacing="1" w:after="100" w:afterAutospacing="1"/>
    </w:pPr>
  </w:style>
  <w:style w:type="character" w:customStyle="1" w:styleId="NormalWebChar">
    <w:name w:val="Normal (Web) Char"/>
    <w:aliases w:val="Char Char Char Char,Char Char Char1 Char"/>
    <w:link w:val="NormalWeb"/>
    <w:uiPriority w:val="99"/>
    <w:rsid w:val="00FB765D"/>
    <w:rPr>
      <w:rFonts w:ascii="Times New Roman" w:eastAsia="Times New Roman" w:hAnsi="Times New Roman" w:cs="Times New Roman"/>
      <w:sz w:val="24"/>
      <w:szCs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FB765D"/>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uoitre.vn/tin-dung-tang-truong-cham-dang-lo-ngai-2023082513200102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8141</Words>
  <Characters>46405</Characters>
  <Application>Microsoft Office Word</Application>
  <DocSecurity>0</DocSecurity>
  <Lines>386</Lines>
  <Paragraphs>108</Paragraphs>
  <ScaleCrop>false</ScaleCrop>
  <Company>Microsoft</Company>
  <LinksUpToDate>false</LinksUpToDate>
  <CharactersWithSpaces>54438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dc:creator>
  <cp:lastModifiedBy>STC</cp:lastModifiedBy>
  <cp:revision>1</cp:revision>
  <dcterms:created xsi:type="dcterms:W3CDTF">2023-12-11T09:42:00Z</dcterms:created>
  <dcterms:modified xsi:type="dcterms:W3CDTF">2023-12-11T09:46:00Z</dcterms:modified>
</cp:coreProperties>
</file>